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拱北口岸车+威尼斯琳琅餐券行程单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CH-20230225A2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珠海拱北口岸过关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上车，乘坐豪华巴士珠海拱北口岸下车，下车后客人可以自由选择各大酒店的免费穿梭巴士到想去的地方，含威尼斯琳琅餐券的可以乘坐前往威尼斯酒店的免费穿梭巴士，上酒店三楼琳琅美食广场指定地方凭名取餐券用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广州往返珠海拱北口岸+澳门威尼斯琳琅美食自由行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回程时间、地点：晚上19：15于珠海拱北口岸入境大厅门口附近集中（19：30开车）          
                <w:br/>
                回程时间、地点：晚上19：15于珠海拱北口岸入境大厅门口附近集中（19：30开车）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广州往返珠海拱北口岸当天来回车位、威尼斯琳琅餐券、车上工作人员服务、旅行社责任险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含旅行社责任险，不含意外险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2026-08-25T09:50:37+08:00</dcterms:created>
  <dcterms:modified xsi:type="dcterms:W3CDTF">2026-08-25T09:50:37+08:00</dcterms:modified>
</cp:coreProperties>
</file>

<file path=docProps/custom.xml><?xml version="1.0" encoding="utf-8"?>
<Properties xmlns="http://schemas.openxmlformats.org/officeDocument/2006/custom-properties" xmlns:vt="http://schemas.openxmlformats.org/officeDocument/2006/docPropsVTypes"/>
</file>