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漫游澳门经典特惠一天|大三巴|妈祖庙|渔人码头|回归贺礼陈列馆|商务自助午餐|银河水钻表演|澳门威尼斯人度假城行程单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大三巴-妈祖庙-澳门手信店-渔人码头-回归贺礼陈列馆-商务自助午餐-银河水钻表演或永利发财树-澳门威尼斯人度假城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抵达【澳门手信店】（停留时间约 30 分钟）
                <w:br/>
                澳门手信店游客可以自行购买礼品带给亲朋好友。 
                <w:br/>
                <w:br/>
                抵达【渔人码头】（停留时间约 45 分钟） 
                <w:br/>
                澳门首个主题公园【澳门渔人码头】概念源自欧美，代表的是一种欧陆怀旧式的休闲，将不同的元素综合于一体，像一座小城市，更是一个综合性的逍遥宫，景点内的澳门手信店游客可以自行购买礼品带给亲朋好友。
                <w:br/>
                <w:br/>
                抵达【回归贺礼陈列馆】（停留时间约 40 分钟） 
                <w:br/>
                在澳门回归时，中国国务院、全国各省、自治区和香港特别行政区均送赠贺礼给澳门贺礼展品。
                <w:br/>
                <w:br/>
                享用午餐 ，商务自助餐，餐标港币70每人 （约 45分钟）
                <w:br/>
                <w:br/>
                抵达澳门银河度假村【银河运财银钻】钻石表演或永利发财树（停留时间约30分钟）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抵达【威尼斯人度假城】（约45分钟）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w:br/>
                 结束愉快的行程 结束一天愉快的行程，乘车返回广州。
                <w:br/>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午餐：商务自助午餐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129 元/人，3 岁以上大小同价，18 岁以下未成年人、65 岁以上长者、必须有成年人家属或监护人陪同参加，否则不予接待，敬请谅解！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2026-04-02T12:20:04+08:00</dcterms:created>
  <dcterms:modified xsi:type="dcterms:W3CDTF">2026-04-02T12:20:04+08:00</dcterms:modified>
</cp:coreProperties>
</file>

<file path=docProps/custom.xml><?xml version="1.0" encoding="utf-8"?>
<Properties xmlns="http://schemas.openxmlformats.org/officeDocument/2006/custom-properties" xmlns:vt="http://schemas.openxmlformats.org/officeDocument/2006/docPropsVTypes"/>
</file>