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XFX-20250409B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广州—太原/长治/忻州（飞行约3小时）-五台山（汽车）-砂河（车程约1.5小时）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参观中华老字号【广盛原中医药博物馆】（游览约1.5小时）是一处以弘扬中医药文化、展示中医药历史、中医药传统技艺的所在。院内既有传统中药如大蜜丸、水丸、手工切药等传统中药加工技艺展示厅，也有中医三世医学详细介绍展示和宣传企业历史发展的中医药博物馆。结束后安排入住酒店休息。
                <w:br/>
                <w:br/>
                温馨提示：如五台山下雪、修路、下雨等不可抗力因素赴大同需绕行高速增加车费50元/人现付导游。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平遥—太原/临汾/长治/忻州（汽车）—广州（航班待定）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2025-05-02T21:51:12+08:00</dcterms:created>
  <dcterms:modified xsi:type="dcterms:W3CDTF">2025-05-02T21:51:12+08:00</dcterms:modified>
</cp:coreProperties>
</file>

<file path=docProps/custom.xml><?xml version="1.0" encoding="utf-8"?>
<Properties xmlns="http://schemas.openxmlformats.org/officeDocument/2006/custom-properties" xmlns:vt="http://schemas.openxmlformats.org/officeDocument/2006/docPropsVTypes"/>
</file>