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【皇家加勒比•海洋光谱号游轮】上海-济州-长崎-上海  5天4晚 自由行 | 第一艘「超量子级」| 超凡游轮  | 超越想象新体验行程单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SA1708910605MM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船名：皇家加勒比•海洋光谱号游轮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预计离港时间：16:30
                <w:br/>
                请您于指定时间抵达上海吴淞口国际邮轮码头，地址：上海市宝山区吴淞口宝杨路1号。办理登船手续后，您将搭乘海洋光谱号开启令人难忘的海上旅程。祝您与您的家人共同享受这无与伦比的游轮假期！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韩国 济州岛 预计停靠时间：13:00—21:00
                <w:br/>
                济州岛是韩国最大的岛，又叫做耽罗岛、蜜月之岛、浪漫之岛。济州岛位于东海，朝鲜半岛的南端，在全罗南道西南100公里（60哩），隔济州海峡与半岛相望，北距韩国南部海岸90多公里，地扼朝鲜海峡门户，地理位置十分重要。面积1850.3平方公里。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日本-长崎  预计停靠时间：10:00—20:00
                <w:br/>
                长崎是九州岛西岸著名港口城市，与中国上海相隔仅800公里，自古便是连接中国与日本的桥梁。长崎的地形宛如一个圆形剧场，将长崎港广阔无垠的海面展现在舞台上。
                <w:br/>
                ※以上文字内容仅对停靠城市介绍，请参加指定岸上观光行程（行程待告）。
                <w:br/>
                交通：游轮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航，您可以根据自己的喜好，享受船上的娱乐设施及各式美食,体验丰富多彩的娱乐项目；酒吧、咖啡馆、网络中心全天供您享用；还有来自全球各地的著名时尚品牌供您选购；一切只为让您和您的家人共同享受这无与伦比的游轮假期！
                <w:br/>
                交通：游轮
                <w:br/>
              </w:t>
            </w:r>
          </w:p>
        </w:tc>
        <w:tc>
          <w:tcPr/>
          <w:p>
            <w:pPr>
              <w:pStyle w:val="indent"/>
            </w:pPr>
            <w:r>
              <w:rPr>
                <w:rFonts w:ascii="宋体" w:hAnsi="宋体" w:eastAsia="宋体" w:cs="宋体"/>
                <w:color w:val="000000"/>
                <w:sz w:val="20"/>
                <w:szCs w:val="20"/>
              </w:rPr>
              <w:t xml:space="preserve">早餐：游轮上     午餐：游轮上     晚餐：游轮上   </w:t>
            </w:r>
          </w:p>
        </w:tc>
        <w:tc>
          <w:tcPr/>
          <w:p>
            <w:pPr>
              <w:pStyle w:val="indent"/>
            </w:pPr>
            <w:r>
              <w:rPr>
                <w:rFonts w:ascii="宋体" w:hAnsi="宋体" w:eastAsia="宋体" w:cs="宋体"/>
                <w:color w:val="000000"/>
                <w:sz w:val="20"/>
                <w:szCs w:val="20"/>
              </w:rPr>
              <w:t xml:space="preserve">游轮上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预计离港时间：07:00
                <w:br/>
                海洋光谱号将于今晨抵达上海吴淞口国际邮轮码头，早餐后请各位贵宾办理离船手续，返回温暖的家。
                <w:br/>
                交通：游轮
                <w:br/>
              </w:t>
            </w:r>
          </w:p>
        </w:tc>
        <w:tc>
          <w:tcPr/>
          <w:p>
            <w:pPr>
              <w:pStyle w:val="indent"/>
            </w:pPr>
            <w:r>
              <w:rPr>
                <w:rFonts w:ascii="宋体" w:hAnsi="宋体" w:eastAsia="宋体" w:cs="宋体"/>
                <w:color w:val="000000"/>
                <w:sz w:val="20"/>
                <w:szCs w:val="20"/>
              </w:rPr>
              <w:t xml:space="preserve">早餐：船上早餐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br/>
                4、指定岸上观光行程及领队服务。（脱团自由行及非中国大陆护照持有者需要支付300元/人。）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（星际、天际套房：20.50美金/人/晚；海际套房及以下：18.00美金/人/晚，游轮上支付）；
                <w:br/>
                4、个人消费。
                <w:br/>
                5、旅游保险（建议购买）；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开航前40天（含）以外内舱、海景及阳台为2000元/人；
                <w:br/>
                开航前39-19天（含）以外收取船费全款的55%作为取消费用；
                <w:br/>
                开航前18-0天（含）以外收取船费全款的100%作为取消费用。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br/>
                3、开航当天缺席或开航后无论以任何理由放弃旅行的，需扣团费全款100%：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中国大陆籍客人出行所需资料：从返程日期开始算有效期至少为六个月以上的护照原件 （至少2页空白页）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2025-10-19T11:23:55+08:00</dcterms:created>
  <dcterms:modified xsi:type="dcterms:W3CDTF">2025-10-19T11:23:55+08:00</dcterms:modified>
</cp:coreProperties>
</file>

<file path=docProps/custom.xml><?xml version="1.0" encoding="utf-8"?>
<Properties xmlns="http://schemas.openxmlformats.org/officeDocument/2006/custom-properties" xmlns:vt="http://schemas.openxmlformats.org/officeDocument/2006/docPropsVTypes"/>
</file>