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【漂流直通车】黄腾峡漂流行程单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清远黄腾峡漂流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出发—真人CS—黄腾峡景区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11：30-12：30午餐自理(自理，约1小时）
                <w:br/>
                12：30-16：00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
                <w:br/>
                可选择参观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或选择参观【天门玻璃悬廊】，由2018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【黄腾十八瀑】以 360 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 实在让人神往。
                <w:br/>
                17:00  统一乘坐豪华大巴返回广州温馨的家园（广州越秀公园附近散团，回程时间视当天情况而定）。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2025-07-04T22:04:58+08:00</dcterms:created>
  <dcterms:modified xsi:type="dcterms:W3CDTF">2025-07-04T22:04:58+08:00</dcterms:modified>
</cp:coreProperties>
</file>

<file path=docProps/custom.xml><?xml version="1.0" encoding="utf-8"?>
<Properties xmlns="http://schemas.openxmlformats.org/officeDocument/2006/custom-properties" xmlns:vt="http://schemas.openxmlformats.org/officeDocument/2006/docPropsVTypes"/>
</file>