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【沙滩直通车】阳江闸坡海陵岛2天丨保利N+|往返交通丨1晚住宿行程单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DJW-20240416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07:20 梅东路（杨箕地铁D出口）
                <w:br/>
                07:40 团一大广场地铁B出口
                <w:br/>
                07:50 越秀公园地铁站C出口
                <w:br/>
                09:00 佛山大沥高速口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广州-保利N+酒店
                <w:br/>
                早上于指定时间在前往【保利N+酒店】，到达酒店后拿房，自由活动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保利N+酒店 海景豪华双床房（含早）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保利N+酒店-广州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【2】保利N+酒店 海景豪华双床房（含早）（两人一房，如出现单男女，请提前补房差）；
                <w:br/>
                【3】随团工作人员服务。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1、不含酒店早餐，景点园中园门票、行程中自理项或个人消费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2、交通安排：全程选用22-53座空调旅游车，根据实际人数安排车辆，保证一人一个正座；
                <w:br/>
                 3、门票费用：见本团行程标准说明，其它产生费用需由客人自行补差价； 
                <w:br/>
                4、购物安排：全程不进特产店，绝对纯玩，质量保证；
                <w:br/>
                5、其它安排：为了满足游客能够坐大巴出游，此线路为直通车可能与“阳江其他酒店”等线路合并出发，不影响行程原定标准及景点，行程游览顺序以出发当天导游安排为准，但绝不减少原定标准及景点。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打印日期：2026-04-16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2026-04-16T17:06:06+08:00</dcterms:created>
  <dcterms:modified xsi:type="dcterms:W3CDTF">2026-04-16T17:06:06+08:00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