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【私享•色稻全景】四川成都双飞或双动9天丨稻城亚丁丨四姑娘山丨佛国色达|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WZ-20260717SD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广州--成都（航班待定，飞行约2小时，动车车次时间待定）
                <w:br/>
                广州乘坐飞机或动车抵达成都，出站后由我社工作人员接站乘车前往酒店，报客人名字登记入住，后自由活动。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 赠送游览墨石公园（观光车费用20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1：6月起香格里拉镇免费赠送《走进藏家歌舞》晚会；赠送项目不用不退费；大型节假日（国庆、五一、春节）和项目若遇特殊情况无法赠送或自愿放弃费用不退。
                <w:br/>
                2：稻城免费赠送白塔精美旅拍：11月1日起，因天气等原因无法再做安排，4月1号开始赠送，敬请理解。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不含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成都--广州（航班待定，飞行约2小时；动车车次时间待定）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交通：汽车/飞机或动车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1、交通：含广州至成都往返经济舱机票，不含燃油税；或广州至成都往返动车。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需要乘坐的景交：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需要消费的景交：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 ，（需要自费）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（需要乘坐，需要自费）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（需要乘车，需要自费）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2026-07-22T10:02:15+08:00</dcterms:created>
  <dcterms:modified xsi:type="dcterms:W3CDTF">2026-07-22T10:02:15+08:00</dcterms:modified>
</cp:coreProperties>
</file>

<file path=docProps/custom.xml><?xml version="1.0" encoding="utf-8"?>
<Properties xmlns="http://schemas.openxmlformats.org/officeDocument/2006/custom-properties" xmlns:vt="http://schemas.openxmlformats.org/officeDocument/2006/docPropsVTypes"/>
</file>