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YB1718176512Hi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游：打卡网红灵潭村 七彩稻田；田间花海；特色民居；网红民宿；美丽乡村；
                <w:br/>
                赏：四季花海 世外桃源之称-大余丫山
                <w:br/>
                乐：乡村迪士尼；A多乡村；卧龙谷瀑布；高空玻璃桥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广州-南雄灵潭村-大余丫山-遇上和美民宿
                <w:br/>
                指定地点集合，乘车前往南雄（车程约4小时）
                <w:br/>
                12：30于灵潭驿站品尝特色南雄菜（自理）；
                <w:br/>
                到达珠玑【灵潭村】南雄市珠玑镇地处南雄市北面，历史文化底蕴深厚，旅游资源丰富，交通便捷。灵潭村位于珠玑镇中北部，是红色革命老区村，同时也是珠玑巷和梅关古道的重要连接，村内有鸳鸯围、陆军总医院、钟蛟蟠故居、农民革命暴动策源地等红色遗址；
                <w:br/>
                参观七彩稻田→灵潭驿站→寄心小院→田间花
                <w:br/>
                晚餐（自理）
                <w:br/>
                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南雄-大余丫山-玻璃桥-卧龙谷瀑布群-丫山大龙山生态酒店       含：早餐
                <w:br/>
                07:00—08:30酒店享用生态早餐；
                <w:br/>
                后前往【大余丫山】前往在竹海深处，丫山独创了一个占地30多亩，以森林游乐、户外拓展为特色的五度欢乐空间——【A哆森林】。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
                <w:br/>
                前往首创中国乡村集生态乡村休闲观光、特色原乡手工美食于一体的综合文化体验长廊，打造了一个全新的精准扶贫与创业致富平台——九回头乡食街，自由品尝当地特色小吃（自费）
                <w:br/>
                景区午餐（自理）；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酒店-大余牡丹亭-梅关-返程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愉快旅程结束，返回温馨的家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住宿：入住1晚南雄1晚丫山酒店；（1间房2床位。标准成人报价含1人床位费，如单数报名需补单房差）。若出现单男单女，客人须报名时补房差入住双人间。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2025-07-07T18:10:54+08:00</dcterms:created>
  <dcterms:modified xsi:type="dcterms:W3CDTF">2025-07-07T18:10:54+08:00</dcterms:modified>
</cp:coreProperties>
</file>

<file path=docProps/custom.xml><?xml version="1.0" encoding="utf-8"?>
<Properties xmlns="http://schemas.openxmlformats.org/officeDocument/2006/custom-properties" xmlns:vt="http://schemas.openxmlformats.org/officeDocument/2006/docPropsVTypes"/>
</file>