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AA1718245421TS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1900-2335
                <w:br/>
                转GF045 BAHIST 0035-0505
                <w:br/>
                回程：GF044 ISTBAH 1620-2020 转 GF122 BAHCAN 2300-1115+1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1900-2335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0035-0505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1620-2020 转 GF122 BAHCAN 2300-1115+1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全程单房差RMB3300（酒店单房差仅指普通单人间(如客人要求大床单间或单独一人住标双，单房差另议)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2025-08-02T22:46:13+08:00</dcterms:created>
  <dcterms:modified xsi:type="dcterms:W3CDTF">2025-08-02T22:46:13+08:00</dcterms:modified>
</cp:coreProperties>
</file>

<file path=docProps/custom.xml><?xml version="1.0" encoding="utf-8"?>
<Properties xmlns="http://schemas.openxmlformats.org/officeDocument/2006/custom-properties" xmlns:vt="http://schemas.openxmlformats.org/officeDocument/2006/docPropsVTypes"/>
</file>