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【动享全景四川】四川成都双飞双动6天（早机去，晚机回）丨成都丨仙境九寨沟丨黄龙丨峨眉金顶丨乐山大佛丨松州古城丨锦里古街丨三星堆行程单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WZ-20250312DXQJSC2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★【住宿安排】入住3晚网评4钻酒店，升级成都当地豪华酒店；
                <w:br/>
                ★【特色美食】精心安排美食餐：峨眉跷脚牛肉、尓玛羌家宴、牦牛滋补汤锅；
                <w:br/>
                ★【超值赠游】用脚步丈量成都漫生活打卡——宽窄巷子；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也可,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九寨沟--黄龙九寨/松潘高铁站（130公里约3小时）--成都
                <w:br/>
                早餐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入住酒店。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三星堆讲解30元/人（非必须自愿选择）；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2025-06-07T15:48:45+08:00</dcterms:created>
  <dcterms:modified xsi:type="dcterms:W3CDTF">2025-06-07T15:48:45+08:00</dcterms:modified>
</cp:coreProperties>
</file>

<file path=docProps/custom.xml><?xml version="1.0" encoding="utf-8"?>
<Properties xmlns="http://schemas.openxmlformats.org/officeDocument/2006/custom-properties" xmlns:vt="http://schemas.openxmlformats.org/officeDocument/2006/docPropsVTypes"/>
</file>