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XYMJ-20240701HY1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★纯玩0购物，简约景点，深度游览，不压缩游览时间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★超值赠送：赠送专享旅拍200元代金券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参考（网评4钻）：贵阳溪山里酒店、锦江都城酒店花溪城南店、华美达安可(乌当店）、智选假日酒店、地中海度假酒店、桔子水晶、城市森林酒店、维也纳国际酒店（云岩区未来方舟店/高铁北站店）、百灵来住星辰酒店（喷水池紫林庵）、溪熙里酒店 ，贵阳桔子水晶酒店高铁北站，希尔顿欢朋商贸城店，锦江都城酒店花溪城南店、汇融国际大酒店、柏恒喜天大酒店、云鹭酒店、贵怡尚品酒店、凯里亚德、世纪城亚朵、达喜雅智慧酒店、怡程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贵阳指定酒店：贵阳溪山里酒店、锦江都城酒店花溪城南店、华美达安可(乌当店）、智选假日酒店、地中海度假酒店、桔子水晶、维也纳国际酒店（云岩区未来方舟）或不低于以上标准酒店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 AAAAA【黄果树风景名胜区】(门票已含，不含景区内保险10元/人+环保车50元/人、扶梯等景区必须产生费用，敬请自理 )，行车时间约 2 小时。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灵智大酒店、中青旅山水时尚酒店（都匀西山大道万达广场店）、都匀曼悦丽呈酒店桔子酒店、都匀伯爵花园酒店、都匀曼悦丽呈酒店，都匀港龙大酒，都匀毛尖酒店、乾景酒店酒店、爱丽丝国际酒店、都匀誉丰翡翠酒店、都匀毛尖精品度假酒店或不低于以上标准网评4钻酒店
                <w:br/>
                温馨提示：由于暑期期间人流过多排队时间较长，不保证每个景点都能游览到，请知悉。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早餐：酒店含早，不用费用不退     午餐：花开富贵宴     晚餐：X   </w:t>
            </w:r>
          </w:p>
        </w:tc>
        <w:tc>
          <w:tcPr/>
          <w:p>
            <w:pPr>
              <w:pStyle w:val="indent"/>
            </w:pPr>
            <w:r>
              <w:rPr>
                <w:rFonts w:ascii="宋体" w:hAnsi="宋体" w:eastAsia="宋体" w:cs="宋体"/>
                <w:color w:val="000000"/>
                <w:sz w:val="20"/>
                <w:szCs w:val="20"/>
              </w:rPr>
              <w:t xml:space="preserve">都匀指定酒店：都匀灵智大酒店、中青旅山水时尚酒店（都匀西山大道万达广场店）、都匀曼悦丽呈酒店桔子酒店、都匀伯爵花园酒店、都匀曼悦丽呈酒店，都匀港龙大酒，都匀毛尖酒店或不低于以上标准酒店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西江万家如栖酒店、蚩尤王沐心居、西江水岸、蝴蝶谷、黔庄度假酒店、云亭依山精品度假酒店、一家小舍、西江望月客栈、阿斌民宿、苗丽山舍、望山居、醉忆江南，蓝靛阁、云山小栈、水云间、皓月居、苗丽主题、春林或不低于以上标准客栈
                <w:br/>
                5、暑期期间由于人流过多排队时间过长，会导致无法欣赏夜景情况，请谅解。
                <w:br/>
                交通：旅游车
                <w:br/>
                景点：荔波小七孔、丹寨万达小镇、西江
                <w:br/>
                自费项：荔波小七孔不含环保车40元/人+保险10元/人，西江不含4段电瓶车20元/人，保险10元/人，丹寨游船+保险：40元/人；请报名时现收或现付导游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西江特色客栈：西江万家如栖酒店、蚩尤王沐心居、西江水岸、蝴蝶谷、黔庄度假酒店、云亭依山精品度假酒店、一家小舍、西江望月客栈、阿斌民宿、苗丽山舍 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交通：旅游车+动车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不包含景区内必乘交通车180元/人，报名时请现收或现付导游（黄果树环保车50元/人+保险10元/人；西江苗寨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价动车票、正餐费及车位费、导游服务；不占床，不含超高费用。超高儿童现场补门票以景区规定金额为准，非团队政策有可能高于儿童门票价格请知悉。超高景区门票以及交通车、保险费用、早餐费用等均不含；（14周岁以下免景区门票，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6、儿童超高门票/景区交通费用均不含，超高自理；超高1.2米及以上景区内必需产生消费保险、环保车等：180元/人，费用明细如下：
                <w:br/>
                荔波小七孔景区保险+环保车：50元/人；
                <w:br/>
                丹寨游船+保险：40元/人
                <w:br/>
                西江千户苗寨景区保险+电环保车：30元/人；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2024-12-05T10:18:18+08:00</dcterms:created>
  <dcterms:modified xsi:type="dcterms:W3CDTF">2024-12-05T10:18:18+08:00</dcterms:modified>
</cp:coreProperties>
</file>

<file path=docProps/custom.xml><?xml version="1.0" encoding="utf-8"?>
<Properties xmlns="http://schemas.openxmlformats.org/officeDocument/2006/custom-properties" xmlns:vt="http://schemas.openxmlformats.org/officeDocument/2006/docPropsVTypes"/>
</file>