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【纯玩郴州】湖南高铁3天｜四大核心全景游｜东江湖｜高椅岭｜仰天湖大草原｜莽山五指峰｜升级一晚豪华酒店｜纯玩0购物一价全含行程单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ZJJXZY-CWCZ250611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晚餐：餐标30元/人，不用不退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东江湖·高椅岭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交通：大巴
                <w:br/>
                景点：东江湖，高椅岭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莽山五指峰景区·韶关/郴州西站·高铁返回广州
                <w:br/>
                早餐后前往【莽山五指峰景区】（车程约2小时，景区环保车、缆车往返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后车赴韶关/郴州西站（车程约2小时），乘高铁返回广州南/广州白云/广州站，结束愉快旅程！
                <w:br/>
                交通：大巴，高铁
                <w:br/>
                景点：莽山五指峰
                <w:br/>
                购物点：无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2、【用餐】含2早3正餐（早餐为酒店包含，不吃不退。正餐30元/人，10人一桌，不够10人按餐标退餐或安排其它餐食）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2025-10-02T04:12:51+08:00</dcterms:created>
  <dcterms:modified xsi:type="dcterms:W3CDTF">2025-10-02T04:12:51+08:00</dcterms:modified>
</cp:coreProperties>
</file>

<file path=docProps/custom.xml><?xml version="1.0" encoding="utf-8"?>
<Properties xmlns="http://schemas.openxmlformats.org/officeDocument/2006/custom-properties" xmlns:vt="http://schemas.openxmlformats.org/officeDocument/2006/docPropsVTypes"/>
</file>