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国庆【皇家加勒比•海洋光谱号游轮】上海-福冈-长崎-熊本-上海 7天6晚行程单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RCL1723175849Yz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预计停靠时间：07:00—18:45
                <w:br/>
                福冈地处九州北部，是九州的门户。富饶的自然景色和超然物外的温泉享受，赋予福冈独特的魅力。不论是历史遗迹还是是特色美食，都让您不枉此行。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日本--长崎 预计停靠时间：08:00—18:00
                <w:br/>
                长崎是九州岛西岸著名港口城市，与中国上海相隔仅800公里，自古便是连接中国与日本的桥梁。长崎的地形宛如一个圆形剧场，将长崎港广阔无垠的海面展现在舞台上。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日本-熊本 预计停靠时间：08:00—18:00
                <w:br/>
                熊本位于九州中央西部，是日本三大名城之一，以雄伟的地标熊本城城堡为傲，是国家级特别历史文化遗迹城。世界著名的重叠式活火山阿苏山，使熊本也被称为“火之国”。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交通：邮轮
                <w:br/>
              </w:t>
            </w:r>
          </w:p>
        </w:tc>
        <w:tc>
          <w:tcPr/>
          <w:p>
            <w:pPr>
              <w:pStyle w:val="indent"/>
            </w:pPr>
            <w:r>
              <w:rPr>
                <w:rFonts w:ascii="宋体" w:hAnsi="宋体" w:eastAsia="宋体" w:cs="宋体"/>
                <w:color w:val="000000"/>
                <w:sz w:val="20"/>
                <w:szCs w:val="20"/>
              </w:rPr>
              <w:t xml:space="preserve">早餐：邮轮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2、海洋光谱号6晚船上住宿；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br/>
                6、停靠港口的岸上观光行程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开航前39-19天（含）以外收取船费全款的55%作为取消费用；
                <w:br/>
                开航前18-0天（含）以外收取船费全款的100%作为取消费用。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br/>
                <w:br/>
                3、开航当天缺席或开航后无论以任何理由放弃旅行的，需扣团费全款100%：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2026-04-16T17:08:50+08:00</dcterms:created>
  <dcterms:modified xsi:type="dcterms:W3CDTF">2026-04-16T17:08:50+08:00</dcterms:modified>
</cp:coreProperties>
</file>

<file path=docProps/custom.xml><?xml version="1.0" encoding="utf-8"?>
<Properties xmlns="http://schemas.openxmlformats.org/officeDocument/2006/custom-properties" xmlns:vt="http://schemas.openxmlformats.org/officeDocument/2006/docPropsVTypes"/>
</file>