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XYMJ-20240813HY1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回程：贵阳北-广州南09:00-15:00之间动车车次，最终车次以实际出票为准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7、贵阳4钻酒店参考：华美达安可(乌当店） 、锦江都城酒店花溪城南店、贵阳溪山里酒店，智选假日酒店、地中海度假酒店、城市森林酒店、桔子水晶、维也纳国际酒店（云岩区未来方舟）、百灵来住星辰酒店（喷水池紫林庵），贵阳桔子水晶酒店高铁北站，希尔顿欢朋商贸城店，汇融国际大酒店、柏恒喜天大酒店、贵阳北站枫度酒店、凯里亚德酒店（云岩区未来方舟店）、云鹭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贵阳指定酒店：华美达安可(乌当店） 、锦江都城酒店花溪城南店、贵阳溪山里酒店，智选假日酒店、地中海度假酒店、城市森林酒店、桔子水晶或不低于以上标准的酒店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车程约2小时）前往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游览亚洲第一大瀑布—【黄果树大瀑布】（游览约2小时，不含双程扶梯50元/人，选择性消费），瀑布高77.8米，宽101米，是亚洲最大的瀑布。观赏瀑布是从远至近，上下前后左右六个不同的方位来观赏，正所谓是“未见其瀑，而先闻其声”
                <w:br/>
                游览结束后后乘车前往【都匀】入住酒店休息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都匀酒店参考：乾景酒店酒店 、中青旅山水时尚酒店（都匀西山大道万达广场店）、爱丽丝国际酒店 、都匀曼悦丽呈酒店、都匀灵智大酒店、都匀誉丰翡翠酒店、都匀毛尖精品度假酒店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早餐：酒店含早，不用费用不退     午餐：花开富贵宴     晚餐：X   </w:t>
            </w:r>
          </w:p>
        </w:tc>
        <w:tc>
          <w:tcPr/>
          <w:p>
            <w:pPr>
              <w:pStyle w:val="indent"/>
            </w:pPr>
            <w:r>
              <w:rPr>
                <w:rFonts w:ascii="宋体" w:hAnsi="宋体" w:eastAsia="宋体" w:cs="宋体"/>
                <w:color w:val="000000"/>
                <w:sz w:val="20"/>
                <w:szCs w:val="20"/>
              </w:rPr>
              <w:t xml:space="preserve">都匀指定酒店：乾景酒店酒店 、中青旅山水时尚酒店（都匀西山大道万达广场店）、爱丽丝国际酒店 、都匀曼悦丽呈酒店、都匀灵智大酒店、都匀誉丰翡翠酒店、都匀毛尖精品度假酒店或不低于以上标准酒店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5、西江客栈参考：西江水岸、蝴蝶谷、黔庄度假酒店、云亭依山精品度假酒店、山外山客、 西江佳佳度假酒店、时光里森林度假酒店、西子皓月客栈、西江依山傍水客栈、西江三木客栈、西江河畔、西江春林客栈、西江万家如栖酒店、 蚩尤王沐心居；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西江特色客栈：西江水岸、蝴蝶谷、黔庄度假酒店、云亭依山、山外山客、佳佳度假或不低于以上标准酒店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贵阳4钻酒店参考：华美达安可(乌当店） 、锦江都城酒店花溪城南店、贵阳溪山里酒店，智选假日酒店、地中海度假酒店、城市森林酒店、桔子水晶、维也纳国际酒店（云岩区未来方舟）、百灵来住星辰酒店（喷水池紫林庵），贵阳桔子水晶酒店高铁北站，希尔顿欢朋商贸城店，汇融国际大酒店、柏恒喜天大酒店、贵阳北站枫度酒店、凯里亚德酒店（云岩区未来方舟店）、云鹭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早餐：酒店含早，不用费用不退     午餐：黔味风味餐     晚餐：X   </w:t>
            </w:r>
          </w:p>
        </w:tc>
        <w:tc>
          <w:tcPr/>
          <w:p>
            <w:pPr>
              <w:pStyle w:val="indent"/>
            </w:pPr>
            <w:r>
              <w:rPr>
                <w:rFonts w:ascii="宋体" w:hAnsi="宋体" w:eastAsia="宋体" w:cs="宋体"/>
                <w:color w:val="000000"/>
                <w:sz w:val="20"/>
                <w:szCs w:val="20"/>
              </w:rPr>
              <w:t xml:space="preserve">贵阳指定酒店：华美达安可(乌当店） 、锦江都城酒店花溪城南店、贵阳溪山里酒店，智选假日酒店、地中海度假酒店、城市森林酒店、桔子水晶或不低于以上标准的酒店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-14岁儿童：1.2米以下含半价动车票、正餐费及车位费；不占床，不含超高费用（早餐/门票）。超高儿童现场补门票以景区规定金额为准，非团队政策有可能高于儿童门票价格请知悉。超高景区门票以及交通车费用均不含；（14周岁以下免景区门票，但超过1.2米及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（14周岁以下免景区门票，但超过1.2米以上（梵净山1.1米）须购买景区交通车）；
                <w:br/>
                8、非广东户籍/60岁以上长者等免票人群需补门票200元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2024-12-05T09:34:05+08:00</dcterms:created>
  <dcterms:modified xsi:type="dcterms:W3CDTF">2024-12-05T09:34:05+08:00</dcterms:modified>
</cp:coreProperties>
</file>

<file path=docProps/custom.xml><?xml version="1.0" encoding="utf-8"?>
<Properties xmlns="http://schemas.openxmlformats.org/officeDocument/2006/custom-properties" xmlns:vt="http://schemas.openxmlformats.org/officeDocument/2006/docPropsVTypes"/>
</file>