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1、小童2-11岁以下不占床减￥300元/人，占床在成人价格与成人同价；
                <w:br/>
                2、12岁或以上必须占床与成人同价；
                <w:br/>
                3、单房差￥1100/人（若升级2晚国际五星单房差￥600元/人）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