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【问禅普陀&amp;深度祈福】华东 纯玩0加点双飞4天丨海天佛国普陀山丨普济寺+法雨寺+慧济寺丨33米南海观音立像丨洛迦山丨善财古洞丨新地标观音法界丨宁波天一阁丨禅意素食宴丨2晚普陀山上丨升级一晚五钻十七房开元观堂酒店行程单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YJ-20241203-P8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星级住宿
                <w:br/>
                【夜宿普陀山上】卸下倦怠，夜宿两晚普陀山上豪华酒店，听潮起潮落，观景休息两不误，一夜好眠！
                <w:br/>
                【升级一晚五钻开元观堂酒店】升级一晚宁波十七房开元观堂，酒店原始于南宋，盛于明清，系宁波商帮文化主题酒店！酒店即景区，推开老式木门，便是水乡之景四周环河，穿行其中，迎面而来的古朴情怀，犹如走在诗意的画卷，江南水乡的风韵之中！
                <w:br/>
                <w:br/>
                ※ 精华景点
                <w:br/>
                【南国书城天一阁】隐于园林中的私家藏书楼，亚洲第一、世界第三的私人藏书楼，集精美展览、厚重历史沉淀、古典园林和建筑之大成的博物馆让人不得不爱！
                <w:br/>
                【人间烟火味南塘老街】这条承载着宁波深厚历史文化的街道，一排排古色古香的建筑，雕梁画栋、飞檐翘角，每一处都透露着江南水乡的独特韵味。     
                <w:br/>
                <w:br/>
                ※ 舌尖禅修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中餐：【普陀山枣子树/早吃素素食餐厅】（菜单按10人一桌标准参考，时节不同菜式有部分调整）：椒盐吉块、荠蘑花菜、麻婆豆腐、茄子年糕、松子玉米、糖醋咕噜、杭椒鲍菇、干锅娃娃菜、白灼时蔬、大夫发财羹、番茄榨菜汤；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普陀山—舟山—宁波
                <w:br/>
                游览：【洛迦山】（含门票+船票）位于普陀山本岛东南，是普陀山的“小行星”。从本岛东面的海岸望去，洛迦山好似一尊大佛卧在海面上，有“海上卧佛”的美誉。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车赴：中国大运河南端出海口、“海上丝绸之路”东方始发港的宁波（车程约2小时）；
                <w:br/>
                夜宿：【宁波十七房开元观堂酒店】（酒店原始于南宋，盛于明清，系宁波商帮文化主题酒店。淡雅清新的客房内有地暖，小朋友光脚踩在地上也不会冷，还有科勒定制的卫浴设施，以及专为儿童配备的拖鞋及牙刷，大浴缸更为带孩子的你提供洗澡的便利。这里还有个小花园，可以带上孩子在这里看看花，呼吸呼吸新鲜空气，还可以去儿童游乐场，体验亲子时光。你可以在度假村内或周边地区参加骑自行车和徒步旅行等各种活动。白天，在古村中散散步，去茶馆里喝杯清茶、看一会书；傍晚，泡好澡，在曲径通幽的小路上散步，闻着清新的空气，听听昆虫的叫声，远离城市的喧嚣，近距离亲近大自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入住：宁波十七房开元观堂酒店或同等级酒店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宁波—广州
                <w:br/>
                游览：【郑氏十七房】古村落呈“棋盘型”布局，整体建筑以幢为单元连成庭院，融合了北方合院的大气，浸染了南方楼榭的玲珑，是国内现存规模最大且保存完整的明清古建筑群落。是宁波商帮的最早发源地之一。从这里走出了晚清最大的全盛民信局创办人郑景丰、“老凤祥”创始人郑熙、老北京“四恒银号”兴办人郑世昌等一批批商业巨子。当年，由清乾隆爱子成亲王题写的“淇水烟波半含春色”诗句，字迹依旧，似乎在向世人诉说着宁波商帮曾经的光荣与梦想…… 
                <w:br/>
                攻略一：回味郑氏家祠、郑氏家藏、郑氏家塾的渊源历史； 
                <w:br/>
                攻略二：感受十七房三宝：活水、马头墙、旗杆； 
                <w:br/>
                攻略三：逛逛明清街，看看大白鹅，寻找“老凤祥”，听十七房的老故事，品味当地的特色小吃等；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2.住宿：2晚入住豪华酒店，1晚超豪华酒店，若单人入住或出现单男单女，请自补单房差，行程参考酒店无法接待的情况下，我社将选择其他酒店，但标准不低于上述酒店！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2024-12-05T10:14:27+08:00</dcterms:created>
  <dcterms:modified xsi:type="dcterms:W3CDTF">2024-12-05T10:14:27+08:00</dcterms:modified>
</cp:coreProperties>
</file>

<file path=docProps/custom.xml><?xml version="1.0" encoding="utf-8"?>
<Properties xmlns="http://schemas.openxmlformats.org/officeDocument/2006/custom-properties" xmlns:vt="http://schemas.openxmlformats.org/officeDocument/2006/docPropsVTypes"/>
</file>