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ZJJXZY-20241210A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根据车次时间自行前往广州南/广州白云站/广州火车站，请提前2小时抵达车站（出团通知提前1-2天告知游客）
                <w:br/>
                <w:br/>
                乘坐高铁出发【 广州参考车次：G6174|7:50-13:42(广州南）；G6358|10:52-17:07(广州站、广州北站）；G6122|12:36-18:57（广州白云、广州北站）；G6152|15:55-22:20（广州站）】乘高铁赴张家界西站。
                <w:br/>
                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晚餐：特别安排高山流水宴，10人一桌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酒店（约30分钟车程）大峡谷玻璃桥·芙蓉镇（约2小时车程）凤凰
                <w:br/>
                早餐后游览【张家界大峡谷玻璃桥】（不游不退门票费用，无老人小童优惠门票政策）。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希岸/莫林/西栅民宿/念楃/悦可江景民宿/翎辉/天下凤凰/凤天/花园/凤鸣天下/最湘西/晨龙金展或同级标准酒店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2025-04-20T07:15:20+08:00</dcterms:created>
  <dcterms:modified xsi:type="dcterms:W3CDTF">2025-04-20T07:15:20+08:00</dcterms:modified>
</cp:coreProperties>
</file>

<file path=docProps/custom.xml><?xml version="1.0" encoding="utf-8"?>
<Properties xmlns="http://schemas.openxmlformats.org/officeDocument/2006/custom-properties" xmlns:vt="http://schemas.openxmlformats.org/officeDocument/2006/docPropsVTypes"/>
</file>