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春节【清新东山岛 纯玩】福建动车4天｜厦门鼓浪屿｜海上小火车｜网红东山岛｜打卡鱼骨沙洲行程单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DM-20241216-Q3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❤网红东山岛，打卡鱼骨沙洲；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东山岛-鱼骨沙洲-厦门
                <w:br/>
                早餐后，前往东山岛，游览【南门湾】：用左耳去听听，谁的小耳朵在呐喊，南门湾的风在倾诉什么。一部《左耳》，一季《我们来了》，将这座满是故事的东山岛拉入镜头。瓦蓝的海景，古巷低调的美如夹缝般渗入你的皮肤。直至左耳听见，遗留在东山岛上的爱情。去寻找小耳朵踏寻的沙滩，转辗于黎吧啦与张戈约会的屋顶，古树、老房都有着割舍不掉的记忆。 
                <w:br/>
                午餐后前往【苏峰山环岛公路】，一边青山一边蓝海，环岛路上骑行放风，是韩剧的欧尼，是台剧的女猪脚。苏峰山，东山岛第一高峰，山上名胜古迹众多，是“东山岛首届国际山地半程马拉松赛”和“2016中国•东山岛首届国际自行车赛”的赛道，也是福建最美公路之一。蓝色的围栏，橙、黄色的马路，骑行在这里，一路风景如画！
                <w:br/>
                打卡【鱼骨沙洲】，乘坐快艇登上鱼骨沙洲。鱼骨沙洲是一个神奇的地方，属于东山一独特景观，她随的潮水张潮沉没于大海之中，伴随的落潮，浮出海面，沙洲上面的水坑里面有小鱼，还可以捡很多漂亮的贝壳，夏天运气好的话，还有赶海捡生蚝，抓“沙马”小螃蟹……限时秘境不是谁都能遇见，网红鱼骨沙洲才是刷爆朋友圈利器。
                <w:br/>
                乘车返回市区。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前往【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前往【沙坡尾】是厦门港的源起之地，从清代起就作为避风港。文艺、好玩、可拍是她的代名词，望金台祖
                <w:br/>
                国大陆距离台湾最近点，只有2.4海里.近距离肉眼遥望宝岛台湾。一路欢歌笑语继续前行。乘搭地铁一号线【“海上小火车”】（高崎-集美学村段），相信很多小伙伴都被《千与千寻》里的海景地铁所震撼过、该剧的取景是在斯里兰卡如今，我们不用走远在厦门就能体验到啦！游览【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2、入住行程所列参考酒店，安排标准双间；（每成人每晚一个床位）。具体酒店名称以出团通知书为准。行程中的酒店不提供自然单间，若出现单男单女，请自行补房差；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餐：全程3早2正，餐标30/人（注明：餐费不用不退），正餐十人一桌，八菜一汤，不足10人，菜式将会减少，酒店内含早（不用不退）；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20人成团，不成团，则提前5天通知，不作赔偿！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2024-12-26T15:53:44+08:00</dcterms:created>
  <dcterms:modified xsi:type="dcterms:W3CDTF">2024-12-26T15:53:44+08:00</dcterms:modified>
</cp:coreProperties>
</file>

<file path=docProps/custom.xml><?xml version="1.0" encoding="utf-8"?>
<Properties xmlns="http://schemas.openxmlformats.org/officeDocument/2006/custom-properties" xmlns:vt="http://schemas.openxmlformats.org/officeDocument/2006/docPropsVTypes"/>
</file>