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全程五星酒店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U1五星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AA20260326U1UW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甄选酒店：4晚阿联酋国际五星酒店住宿，豪华酒店体验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备注：如遇阿布扎比会展或其他情况酒店满房，则此日改为入住迪拜同级别酒店，敬请谅解！
                <w:br/>
                交通：飞机/旅游巴士
                <w:br/>
                景点：阿布扎比海洋世界、法拉利主题公园、谢赫扎耶德清真寺、Heritage Village民俗村、阿布扎比卢浮宫、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酒店早餐后，返回迪拜，抵达后【特别安排搭乘迪拜空中轻轨电车(单程)】前往世界第八大奇迹-人造棕榈岛，外观全迪拜最宏伟之［Atlantis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特别要求之单间房差：人民币3000/人/全程，11岁以下小孩不占床减600人民币，占床与成人同价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2026-03-04T01:11:52+08:00</dcterms:created>
  <dcterms:modified xsi:type="dcterms:W3CDTF">2026-03-04T01:11:52+08:00</dcterms:modified>
</cp:coreProperties>
</file>

<file path=docProps/custom.xml><?xml version="1.0" encoding="utf-8"?>
<Properties xmlns="http://schemas.openxmlformats.org/officeDocument/2006/custom-properties" xmlns:vt="http://schemas.openxmlformats.org/officeDocument/2006/docPropsVTypes"/>
</file>