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香港/北京/上海/广州✈ 转机地
                <w:br/>
                是日集合乘坐国际航班，经转机城市前往阿根廷首都布宜诺斯艾利斯。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 布宜诺斯艾利斯
                <w:br/>
                参考航班：待告
                <w:br/>
                抵达布宜诺斯艾利斯。抵达后入住酒店，结束当天行程。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晚上安排观看一场阿根廷“国粹”——探戈舞。起源于美洲中西部。探戈最早期属于拉丁舞项目，后来演变成世界舞五种舞项目。（特别安排：探戈秀三道式西餐）
                <w:br/>
                交通：船
                <w:br/>
              </w:t>
            </w:r>
          </w:p>
        </w:tc>
        <w:tc>
          <w:tcPr/>
          <w:p>
            <w:pPr>
              <w:pStyle w:val="indent"/>
            </w:pPr>
            <w:r>
              <w:rPr>
                <w:rFonts w:ascii="宋体" w:hAnsi="宋体" w:eastAsia="宋体" w:cs="宋体"/>
                <w:color w:val="000000"/>
                <w:sz w:val="20"/>
                <w:szCs w:val="20"/>
              </w:rPr>
              <w:t xml:space="preserve">早餐：√     午餐：X     晚餐：探戈秀三道式西餐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预计下午在乌斯怀亚码头登船，在游轮上参加完强制性的健康和安全同步会议以后，您可以花一些时间了解下在未来几天将做为您旅程中的家的南森号游轮。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参考航班：待告 （此段航班为船公司包机，航班时间以船方最终确认为准）
                <w:br/>
                预计早上抵达码头当我们返回乌斯怀亚时，您的探险之旅接近了尾声。您将前往机场搭乘航班返回布宜诺斯艾利斯，并获得第二次体验阿根廷首都的机会。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抵达布宜诺斯艾利斯后，晚上安排观看一场阿根廷“国粹”——探戈舞。起源于美洲中西部。探戈最早期属于拉丁舞项目，后来演变成世界舞五种舞项目。（特别安排：探戈秀三道式西餐）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转机地 ✈香港/北京/上海/广州
                <w:br/>
                参考航班：待告
                <w:br/>
                抵达国内后散团，结束此次美好旅程。
                <w:br/>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w:br/>
                3. 全程司导服务费、游轮上小费（约12-15欧元/人/天）
                <w:br/>
                4. 游轮上提供的免费娱乐设施（健身房、按摩浴池、桑拿房等）、免费登陆活动和知名探险专家的讲座；
                <w:br/>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2026-07-29T19:27:58+08:00</dcterms:created>
  <dcterms:modified xsi:type="dcterms:W3CDTF">2026-07-29T19:27:58+08:00</dcterms:modified>
</cp:coreProperties>
</file>

<file path=docProps/custom.xml><?xml version="1.0" encoding="utf-8"?>
<Properties xmlns="http://schemas.openxmlformats.org/officeDocument/2006/custom-properties" xmlns:vt="http://schemas.openxmlformats.org/officeDocument/2006/docPropsVTypes"/>
</file>