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秘鲁26天丨土航广州出发（可联运）丨10大特色餐丨升级两晚当地五星酒店丨游双国伊瓜苏大瀑布丨|阿根廷游船大冰川|火地岛|秘鲁鸟岛丨天空之城马丘比丘丨行程单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SA2309863094lR-FHTU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※6大特别增值景点，总价值超6000元
                <w:br/>
                ※瓦卡奇纳沙漠绿洲
                <w:br/>
                ※帕拉卡斯国家保护区
                <w:br/>
                ※纳斯卡大地画
                <w:br/>
                ※圣谷秘境
                <w:br/>
                ※走进安第斯山脉深处，安排古印加部落家访
                <w:br/>
                ※帕拉卡斯区海边酒店
                <w:br/>
                尊享升级
                <w:br/>
                &gt;探秘亚马逊热带雨林
                <w:br/>
                &gt;10大南美特色风味美食
                <w:br/>
                &gt;巴西阿根廷两国不同角度赏瀑布
                <w:br/>
                &gt;入住圣谷 17世纪印加庄园超豪华酒店
                <w:br/>
                &gt;升级利马国际品牌超豪华酒店
                <w:br/>
                &gt;入住亚马逊雨林酒店
                <w:br/>
                &gt;升级入住帕拉卡斯区海边酒店
                <w:br/>
                &gt;增游秘鲁皮斯科，赠小飞机俯瞰世界之谜纳斯卡线条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 CASA ANDINA CLASSIC MACHU PICCHU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皮斯科-帕拉斯国家保护区-鸟岛-纳斯卡大地画-利马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海狮岛码头，乘游艇沿【鸟岛】游览,可观赏到古老的世界神奇之迷的山间烛台奇观、数以万计的海鸟、海狮、小企鹅等。安排乘坐小型飞机在空中观赏世界神奇之迷的纳斯卡大地画（空中时间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地画飞机由于是赠送项目，如因航班等不可抗力因素导致无法乘坐游船，费用不退；
                <w:br/>
                利马升级 1 晚 国际品牌超豪华酒店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
                <w:br/>
                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米，拥有面向全岛和太平洋的壮丽视野，目前村子里有一条1 公里长的小径，我们可以近距离的欣赏复员后的房屋和岩画艺术。到此，复活节岛神秘之旅结束。
                <w:br/>
                中午后，前往机场，乘机返回圣地亚哥。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
                <w:br/>
                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随后参观【伊瓜苏鸟园】，可以观赏到巴西国鸟金刚鹦鹉和巨嘴鸟 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
                <w:br/>
                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 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世纪印加庄园超豪华酒店，利马升级 1 晚喜来登或同级国际品牌超豪华酒店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阿根廷签证费用 CNY2920。持有效美国签证可申请阿根廷电子签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2025-07-17T04:49:21+08:00</dcterms:created>
  <dcterms:modified xsi:type="dcterms:W3CDTF">2025-07-17T04:49:21+08:00</dcterms:modified>
</cp:coreProperties>
</file>

<file path=docProps/custom.xml><?xml version="1.0" encoding="utf-8"?>
<Properties xmlns="http://schemas.openxmlformats.org/officeDocument/2006/custom-properties" xmlns:vt="http://schemas.openxmlformats.org/officeDocument/2006/docPropsVTypes"/>
</file>