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维也纳 → 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奥地利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奥地利|维也纳
                <w:br/>
                当您抵达维也纳, 维京旅游礼宾将提供接机服务, 护送您前往码头登船。行程第一天为登船日, 无已含游览 项目安排, 您可根据您的航班抵达时间自行安排当日游览行程, 比如打卡当地著名的历史咖啡馆或享受优质 的购物。游轮将过夜停靠。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奥地利|维也纳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维也纳亮点之旅-已含-2025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莫扎特与施特劳斯名曲演奏会-已含-2025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奥地利|施皮茨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我们将回到船上享用午餐。随着午餐的进行, 游轮也将巡航于世界文化遗产瓦豪河谷, 您将欣赏到举世闻名的秀丽风光, 而我们也将在船上为您提供广播导览。此外, 您还可在游轮前往下一个目的地时, 尽享船上多彩的休闲及文化活动。
                <w:br/>
                船票已含游览项目
                <w:br/>
                施皮茨漫步及特产品尝-已含-2025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瓦豪河谷巡游-已含-2025-缺标识-没配完 行程用时: 小时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帕绍亮点之旅-已含-2025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林茨亮点之旅-已含-2025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斯洛伐克|布拉迪斯拉发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布拉迪斯拉发亮点之旅-已含-2025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匈牙利|布达佩斯
                <w:br/>
                今天我们将抵达匈牙利首都布达佩斯, 它由曾经独立的城镇布达和佩斯组成, 中间流淌着多瑙河。我们将先乘坐旅游巴士探索“现代”的佩斯, 然后步行游览“传统”的布达。游览结束后, 回船享用午餐, 接下来是自由活动时间。您可自行继续探索, 或选择参加我们精心打造的升级游览项目, 从历史、文化或美食视角,更深入了解这座迷人的匈牙利城市。游轮将在布达佩斯过夜停靠。
                <w:br/>
                船票已含游览项目
                <w:br/>
                布达佩斯亮点之旅-已含-2025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匈牙利|布达佩斯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2026-04-12T16:35:49+08:00</dcterms:created>
  <dcterms:modified xsi:type="dcterms:W3CDTF">2026-04-12T16:35:49+08:00</dcterms:modified>
</cp:coreProperties>
</file>

<file path=docProps/custom.xml><?xml version="1.0" encoding="utf-8"?>
<Properties xmlns="http://schemas.openxmlformats.org/officeDocument/2006/custom-properties" xmlns:vt="http://schemas.openxmlformats.org/officeDocument/2006/docPropsVTypes"/>
</file>