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AA20260320EU1UW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0015/0515 转 EK927 迪拜/开罗  0810/1025 
                <w:br/>
                回程：EK362 迪拜/广州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全方位游览神秘国度埃及：开罗、卢克索、度假圣地—红海洪加达
                <w:br/>
                阿联酋经典必游：迪拜、阿布扎比、水上的士、谢赫扎伊德清真寺、Dubai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0015/0515 飞行时间：约9小时；时差：迪拜比中国晚4个小时
                <w:br/>
                            转 EK927 DXBCAI 0810/1025 飞行时间：约4小时15分钟；时差：迪拜比开罗快2个小时
                <w:br/>
                00：15  搭乘阿联酋航空公司EK363班机飞往迪拜；
                <w:br/>
                04：25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一路上沿着红海大道返回开罗，一路上风光无限！有时候红海就离我们两三米不到的位置，还有一栋栋富人别墅群、经济开发区、渡假村不断出现在眼前，迷人的风光让人惊喜不已！随后送回酒店入住休息。
                <w:br/>
                  抵达后前往参观开罗的第一座著名清真寺【爱资哈尔清真寺】（入内参观20分钟），公元970至972年法蒂玛王朝时修建，占地面积1.2万平方米。初为宗教活动的场所，在13世纪起成为伊斯兰教高级学府。
                <w:br/>
                  前往埃及【悬空教堂】，悬空教堂内殿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万件，约占全部文物的五分之一。因这座博物馆以广为收藏法老时期的文物为主，埃及人又习惯地称之为“法老博物馆”。馆内藏有丰富的古埃及文物，尤其以图坦卡门王的陪葬品、黄金棺、面具等为千古齐物。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之后乘车前往酒店入住，抵达后入住酒店休息。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酒店早餐后，特別安排世界第八大奇景～人造棕榈岛內搭乘单程轻轨电车前往位于棕榈岛中央全迪拜最宏伟之［Atlantis The Palm］，外观亚特兰蒂斯酒店，带您感受棕榈岛这项突破人类工程史的伟大计划（备注：棕榈岛轻轨于2025年12月起开始维修停运，何时通车待定，如遇轻轨停运，则改为乘车前往棕榈岛，车览亚特兰蒂斯酒店，敬请谅解）；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1045/2145  飞行时间：约7小时20分钟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境外司机导游服务费：2000元/人
                <w:br/>
                7.	埃及落地签证费用200元/人
                <w:br/>
                8.	以上报价未提及的项目。
                <w:br/>
                其他收费：	
                <w:br/>
                <w:br/>
                1.	单人房附加费：4500元/人。
                <w:br/>
                2.	11岁以下小孩不占床减600，11岁及以上小孩必须占床，占床跟大人同价
                <w:br/>
                3. 境外特色项目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详细内容请参考附件EU1埃及阿联酋单项游精选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2026-03-01T10:24:46+08:00</dcterms:created>
  <dcterms:modified xsi:type="dcterms:W3CDTF">2026-03-01T10:24:46+08:00</dcterms:modified>
</cp:coreProperties>
</file>

<file path=docProps/custom.xml><?xml version="1.0" encoding="utf-8"?>
<Properties xmlns="http://schemas.openxmlformats.org/officeDocument/2006/custom-properties" xmlns:vt="http://schemas.openxmlformats.org/officeDocument/2006/docPropsVTypes"/>
</file>