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YT-20250301-D8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升级3晚连住当地超豪华温泉酒店；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
                <w:br/>
                前往：【洋溪镇石山村】每逢春暖花开的季节洋溪镇漫山遍野的油菜花，顺着山势蜿蜒延伸，金黄花海浪潮涌动，像大自然的调色盘点缀在花海间 ， 置身于油菜花海沁人心脾。如梦如幻的田园春光。洋溪石山的万亩油菜花海，已成当地的特色景点，吸引大量游客前来观光游玩，推动当地经济发展。后乘车前往仙女湖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2025-05-04T01:13:57+08:00</dcterms:created>
  <dcterms:modified xsi:type="dcterms:W3CDTF">2025-05-04T01:13:57+08:00</dcterms:modified>
</cp:coreProperties>
</file>

<file path=docProps/custom.xml><?xml version="1.0" encoding="utf-8"?>
<Properties xmlns="http://schemas.openxmlformats.org/officeDocument/2006/custom-properties" xmlns:vt="http://schemas.openxmlformats.org/officeDocument/2006/docPropsVTypes"/>
</file>