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【全景•全景陕西】陕西山西双飞6天 |兵马俑 | 青龙寺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（具体航班时间以实际出票为准，此线路进出口岸未定，可能会调整为临汾往返，以实际出票为准！在不影响原接待条件的情况下，旅行社有权调整行程游览顺序，敬请谅解）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
                <w:br/>
                搭乘航班飞赴运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景点：【云丘山】【万年冰洞群】
                <w:br/>
                到达城市：运城
              </w:t>
            </w:r>
          </w:p>
        </w:tc>
        <w:tc>
          <w:tcPr/>
          <w:p>
            <w:pPr>
              <w:pStyle w:val="indent"/>
            </w:pPr>
            <w:r>
              <w:rPr>
                <w:rFonts w:ascii="宋体" w:hAnsi="宋体" w:eastAsia="宋体" w:cs="宋体"/>
                <w:color w:val="000000"/>
                <w:sz w:val="20"/>
                <w:szCs w:val="20"/>
              </w:rPr>
              <w:t xml:space="preserve">早餐：X     午餐：X     晚餐：养生宴   </w:t>
            </w:r>
          </w:p>
        </w:tc>
        <w:tc>
          <w:tcPr/>
          <w:p>
            <w:pPr>
              <w:pStyle w:val="indent"/>
            </w:pPr>
            <w:r>
              <w:rPr>
                <w:rFonts w:ascii="宋体" w:hAnsi="宋体" w:eastAsia="宋体" w:cs="宋体"/>
                <w:color w:val="000000"/>
                <w:sz w:val="20"/>
                <w:szCs w:val="20"/>
              </w:rPr>
              <w:t xml:space="preserve">云丘山：琪尔康度假村、窑洞大院或同级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车赴运城，游览【运城盬街】（自由活动约1小时），在此自费品尝运城美食，酥沙香甜闻喜煮饼，鲜而不膻的羊杂烂，滋补养生的北相羊肉胡卜，汉族传统名点南式细点，还有创意十足的关公文创雪糕，网红潮餐，一街吃遍运城味！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交通：汽车
                <w:br/>
                景点：【青龙寺】【秦始皇帝陵博物院】【运城盬街】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运城：雅朵酒店、维也纳酒店、美巢雅韵或同级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享用自助早餐，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2025-05-06T16:04:38+08:00</dcterms:created>
  <dcterms:modified xsi:type="dcterms:W3CDTF">2025-05-06T16:04:38+08:00</dcterms:modified>
</cp:coreProperties>
</file>

<file path=docProps/custom.xml><?xml version="1.0" encoding="utf-8"?>
<Properties xmlns="http://schemas.openxmlformats.org/officeDocument/2006/custom-properties" xmlns:vt="http://schemas.openxmlformats.org/officeDocument/2006/docPropsVTypes"/>
</file>