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2、含迪拜机场-酒店专车接机服务。
                <w:br/>
                3、入住3晚拉斯海马海滨特色度假酒店Rove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抵达迪拜国际机场后，自行办理入关手续。专车接机服务，抵达后酒店入住，调整时差！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2、代订3晚拉斯海马海滨特色度假酒店Rove Al Marjan Island Hotel。
                <w:br/>
                3、行程所列用餐（不含酒水）：早餐以酒店西式自助餐为主。 
                <w:br/>
                4、用车：迪拜机场-酒店专车接机服务。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2025-06-24T19:00:23+08:00</dcterms:created>
  <dcterms:modified xsi:type="dcterms:W3CDTF">2025-06-24T19:00:23+08:00</dcterms:modified>
</cp:coreProperties>
</file>

<file path=docProps/custom.xml><?xml version="1.0" encoding="utf-8"?>
<Properties xmlns="http://schemas.openxmlformats.org/officeDocument/2006/custom-properties" xmlns:vt="http://schemas.openxmlformats.org/officeDocument/2006/docPropsVTypes"/>
</file>