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JF-FJ2025031803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
                <w:br/>
                去程：广州南-深圳北G6023/08:32-09:09
                <w:br/>
                          深圳北-泉州D2306/10:56-14:25
                <w:br/>
                回程：泉州-深圳北D3107/17:25-21:27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◆【春季赏花】春意盎然的季节，一片片绚丽的樱花海等你来探索。沐浴在阳光下，让心灵沉浸在色彩斑斓的世界中。
                <w:br/>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 【海上佛国】举世罕见的一岛一寺建筑，屹立在海上的佛国寺庙-珞伽寺，在潮起潮落的大海里，感受佛教的宏大气度与海纳百川气势；
                <w:br/>
                ◆ 【美食饕鬄】善和缘素食自助餐，全场100+道菜品，泉州传统工艺制作；
                <w:br/>
                ◆ 【深度畅游】精选连住2晚酒店；全程不挪窝，深度感受“半城烟火半城仙”泉州的步伐和古城脉搏；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下午：到达后，建议自行前往【泉州西湖】福建省大的人工湖。全湖面积100公顷，其中水域面积82.28公顷，为福建省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美沙滩，海边自由活动前往【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内规模大的佛教寺院。1962 年，泉州开元寺被列为省级文物保护单位；1983 年 3 月又被列为第二批重点文物保护单位、全国重点佛教寺院；1986 年被评为全省十佳风景区之一。然后参观【清净寺】【关帝庙】清净寺，初名圣友寺，又称艾苏哈卜大清真寺，位于福建省泉州市区涂门街，是阿拉伯穆斯林在中国创建的现存古老的伊斯兰教寺。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3)用餐：含2早2正餐，酒店房费含早餐（小孩不占床不含早，早餐客人不用不退）。正餐35元/人，八菜一汤、十人一桌,如一桌不足十人，菜的数量相应减少，6-8人六菜一汤，6人以下实际餐费现退餐费。
                <w:br/>
                4)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现象，敬请配合！）
                <w:br/>
                5)门票：以上所列景区首道大门票，赠送景点项目，客人未产生，费用不退。（若行程中客人有学生证、老年证、军官证等相关证件，门票有优惠的，我社在当地按照折扣差价现退客人）。
                <w:br/>
                6)导游：地方专职优秀中文导游服务。
                <w:br/>
                7）儿童标准：含半正餐，不占床不含早，不含门票，若超高产生费用现补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2025-04-29T15:21:46+08:00</dcterms:created>
  <dcterms:modified xsi:type="dcterms:W3CDTF">2025-04-29T15:21:46+08:00</dcterms:modified>
</cp:coreProperties>
</file>

<file path=docProps/custom.xml><?xml version="1.0" encoding="utf-8"?>
<Properties xmlns="http://schemas.openxmlformats.org/officeDocument/2006/custom-properties" xmlns:vt="http://schemas.openxmlformats.org/officeDocument/2006/docPropsVTypes"/>
</file>