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【你好·黄山】安徽+江西高铁4天｜奇山黄山｜婺源篁岭｜徽州古城｜水墨宏村行程单</w:t>
      </w:r>
    </w:p>
    <w:p>
      <w:pPr>
        <w:jc w:val="center"/>
        <w:spacing w:after="100"/>
      </w:pPr>
      <w:r>
        <w:rPr>
          <w:rFonts w:ascii="宋体" w:hAnsi="宋体" w:eastAsia="宋体" w:cs="宋体"/>
          <w:sz w:val="20"/>
          <w:szCs w:val="20"/>
        </w:rPr>
        <w:t xml:space="preserve">3晚四钻精品酒店或商务酒店，独家定制20人封顶，告别拥挤大团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AH1742374102av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【回程】参考车次：G3087 黄山北-广州东 17:38-23:10或其它车次，具体车次以出票为准！）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◆【舒适酒店】：全程入住网评4钻酒店；
                <w:br/>
                ◆【私享旅程】：独家定制，16人精品小团，享受私家品质服务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婺源篁岭-徽州古城
                <w:br/>
                早餐后，游览【梯云人家·梦幻田园、“挂在坡上山村”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游览结束后入住酒店酒店休息。
                <w:br/>
                交通：旅游大巴
                <w:br/>
                景点：西溪南/篁岭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晚餐：餐标30元/人   </w:t>
            </w:r>
          </w:p>
        </w:tc>
        <w:tc>
          <w:tcPr/>
          <w:p>
            <w:pPr>
              <w:pStyle w:val="indent"/>
            </w:pPr>
            <w:r>
              <w:rPr>
                <w:rFonts w:ascii="宋体" w:hAnsi="宋体" w:eastAsia="宋体" w:cs="宋体"/>
                <w:color w:val="000000"/>
                <w:sz w:val="20"/>
                <w:szCs w:val="20"/>
              </w:rPr>
              <w:t xml:space="preserve">花筑·石上驿宿民宿酒店/栖梧/云想缘宿/中坤国际酒店或同级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参考酒店：屯溪：环翠堂滨江/徽商国际酒店/蝶尚兰花/格美酒店或同级
                <w:br/>
                宏村：花筑·石上驿宿民宿酒店/艺龙安云/云想缘宿/中城山庄/中坤国际酒店或同级
                <w:br/>
                4、门票：含行程中宏村、黄山大门票，不去费用不退！具体请参考行程描述。（景点购票为实名制，请提前准备身份证交予导游）
                <w:br/>
                5、用餐：团队用餐（含3早3正，正30元/人，正餐十人一围、八菜一汤，人数减少菜数则相应调整）
                <w:br/>
                6、导游：行程中所安排导游为持有国家导游资格证，并有三年以上从业经验的导游人员。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全程3晚四钻精品酒店： 参考酒店：屯溪：环翠堂滨江/徽商国际酒店/蝶尚兰花/格美酒店或同级、宏村：花筑·石上驿宿民宿酒店/艺龙安云/云想缘宿/中城山庄/中坤国际酒店或同级</w:t>
            </w:r>
          </w:p>
        </w:tc>
      </w:tr>
      <w:tr>
        <w:trPr/>
        <w:tc>
          <w:tcPr/>
          <w:p>
            <w:pPr>
              <w:pStyle w:val="indent"/>
            </w:pPr>
            <w:r>
              <w:rPr>
                <w:rFonts w:ascii="宋体" w:hAnsi="宋体" w:eastAsia="宋体" w:cs="宋体"/>
                <w:color w:val="000000"/>
                <w:sz w:val="20"/>
                <w:szCs w:val="20"/>
              </w:rPr>
              <w:t xml:space="preserve">用餐</w:t>
            </w:r>
          </w:p>
        </w:tc>
        <w:tc>
          <w:tcPr/>
          <w:p>
            <w:pPr>
              <w:pStyle w:val="indent"/>
            </w:pPr>
            <w:r>
              <w:rPr>
                <w:rFonts w:ascii="宋体" w:hAnsi="宋体" w:eastAsia="宋体" w:cs="宋体"/>
                <w:color w:val="000000"/>
                <w:sz w:val="20"/>
                <w:szCs w:val="20"/>
              </w:rPr>
              <w:t xml:space="preserve">含3早3正，正30元/人，正餐十人一围、八菜一汤，人数减少菜数则相应调整</w:t>
            </w:r>
          </w:p>
        </w:tc>
      </w:tr>
      <w:tr>
        <w:trPr/>
        <w:tc>
          <w:tcPr/>
          <w:p>
            <w:pPr>
              <w:pStyle w:val="indent"/>
            </w:pPr>
            <w:r>
              <w:rPr>
                <w:rFonts w:ascii="宋体" w:hAnsi="宋体" w:eastAsia="宋体" w:cs="宋体"/>
                <w:color w:val="000000"/>
                <w:sz w:val="20"/>
                <w:szCs w:val="20"/>
              </w:rPr>
              <w:t xml:space="preserve">用车</w:t>
            </w:r>
          </w:p>
        </w:tc>
        <w:tc>
          <w:tcPr/>
          <w:p>
            <w:pPr>
              <w:pStyle w:val="indent"/>
            </w:pPr>
            <w:r>
              <w:rPr>
                <w:rFonts w:ascii="宋体" w:hAnsi="宋体" w:eastAsia="宋体" w:cs="宋体"/>
                <w:color w:val="000000"/>
                <w:sz w:val="20"/>
                <w:szCs w:val="20"/>
              </w:rPr>
              <w:t xml:space="preserve">当地空调旅游车（按实际人数安排车型，保证一人一正座）。</w:t>
            </w:r>
          </w:p>
        </w:tc>
      </w:tr>
      <w:tr>
        <w:trPr/>
        <w:tc>
          <w:tcPr/>
          <w:p>
            <w:pPr>
              <w:pStyle w:val="indent"/>
            </w:pPr>
            <w:r>
              <w:rPr>
                <w:rFonts w:ascii="宋体" w:hAnsi="宋体" w:eastAsia="宋体" w:cs="宋体"/>
                <w:color w:val="000000"/>
                <w:sz w:val="20"/>
                <w:szCs w:val="20"/>
              </w:rPr>
              <w:t xml:space="preserve">火车、动车</w:t>
            </w:r>
          </w:p>
        </w:tc>
        <w:tc>
          <w:tcPr/>
          <w:p>
            <w:pPr>
              <w:pStyle w:val="indent"/>
            </w:pPr>
            <w:r>
              <w:rPr>
                <w:rFonts w:ascii="宋体" w:hAnsi="宋体" w:eastAsia="宋体" w:cs="宋体"/>
                <w:color w:val="000000"/>
                <w:sz w:val="20"/>
                <w:szCs w:val="20"/>
              </w:rPr>
              <w:t xml:space="preserve">广州往返黄山北二等座动车票（具体高铁班次以出票为准）同时同组报名的客人无法保证同车厢，座位连座，敬请谅解。（客人对以上提示表示认可以及理解，亦可加钱升级乘坐飞机，指定航班前往）</w:t>
            </w:r>
          </w:p>
        </w:tc>
      </w:tr>
      <w:tr>
        <w:trPr/>
        <w:tc>
          <w:tcPr/>
          <w:p>
            <w:pPr>
              <w:pStyle w:val="indent"/>
            </w:pPr>
            <w:r>
              <w:rPr>
                <w:rFonts w:ascii="宋体" w:hAnsi="宋体" w:eastAsia="宋体" w:cs="宋体"/>
                <w:color w:val="000000"/>
                <w:sz w:val="20"/>
                <w:szCs w:val="20"/>
              </w:rPr>
              <w:t xml:space="preserve">门票</w:t>
            </w:r>
          </w:p>
        </w:tc>
        <w:tc>
          <w:tcPr/>
          <w:p>
            <w:pPr>
              <w:pStyle w:val="indent"/>
            </w:pPr>
            <w:r>
              <w:rPr>
                <w:rFonts w:ascii="宋体" w:hAnsi="宋体" w:eastAsia="宋体" w:cs="宋体"/>
                <w:color w:val="000000"/>
                <w:sz w:val="20"/>
                <w:szCs w:val="20"/>
              </w:rPr>
              <w:t xml:space="preserve">含行程中宏村、黄山大门票，不去费用不退！具体请参考行程描述。（景点购票为实名制，请提前准备身份证交予导游）</w:t>
            </w:r>
          </w:p>
        </w:tc>
      </w:tr>
      <w:tr>
        <w:trPr/>
        <w:tc>
          <w:tcPr/>
          <w:p>
            <w:pPr>
              <w:pStyle w:val="indent"/>
            </w:pPr>
            <w:r>
              <w:rPr>
                <w:rFonts w:ascii="宋体" w:hAnsi="宋体" w:eastAsia="宋体" w:cs="宋体"/>
                <w:color w:val="000000"/>
                <w:sz w:val="20"/>
                <w:szCs w:val="20"/>
              </w:rPr>
              <w:t xml:space="preserve">导游</w:t>
            </w:r>
          </w:p>
        </w:tc>
        <w:tc>
          <w:tcPr/>
          <w:p>
            <w:pPr>
              <w:pStyle w:val="indent"/>
            </w:pPr>
            <w:r>
              <w:rPr>
                <w:rFonts w:ascii="宋体" w:hAnsi="宋体" w:eastAsia="宋体" w:cs="宋体"/>
                <w:color w:val="000000"/>
                <w:sz w:val="20"/>
                <w:szCs w:val="20"/>
              </w:rPr>
              <w:t xml:space="preserve">行程中所安排导游为持有国家导游资格证，并有三年以上从业经验的导游人员。</w:t>
            </w:r>
          </w:p>
        </w:tc>
      </w:tr>
      <w:tr>
        <w:trPr/>
        <w:tc>
          <w:tcPr/>
          <w:p>
            <w:pPr>
              <w:pStyle w:val="indent"/>
            </w:pPr>
            <w:r>
              <w:rPr>
                <w:rFonts w:ascii="宋体" w:hAnsi="宋体" w:eastAsia="宋体" w:cs="宋体"/>
                <w:color w:val="000000"/>
                <w:sz w:val="20"/>
                <w:szCs w:val="20"/>
              </w:rPr>
              <w:t xml:space="preserve">保险</w:t>
            </w:r>
          </w:p>
        </w:tc>
        <w:tc>
          <w:tcPr/>
          <w:p>
            <w:pPr>
              <w:pStyle w:val="indent"/>
            </w:pPr>
            <w:r>
              <w:rPr>
                <w:rFonts w:ascii="宋体" w:hAnsi="宋体" w:eastAsia="宋体" w:cs="宋体"/>
                <w:color w:val="000000"/>
                <w:sz w:val="20"/>
                <w:szCs w:val="20"/>
              </w:rPr>
              <w:t xml:space="preserve">已按照国家规定购买了旅行社责任险，个人意外保险敬请客人自行购买。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