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JX1742524339Tm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：全程入住网评 4 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  湖两色】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，因制瓷业发达，有“瓷都”之称。抵达后前往 景德镇【雕塑瓷厂】游客打卡之地，错落有致的厂房，古色古香的徽派建筑，现代风格的陶吧酒吧 ，高 耸入云的窑囱，墙壁上保留着各个时代的标语，相映成趣；厂区内穿着工服的瓷工与打扮时尚前卫的参 观者川流不息。这里，历史与现实、工业与艺术和谐地交融在一起，成为景德镇陶瓷文化创意产业的一 个新地（游览时间约 1 小时）。
                <w:br/>
                乘车前往世界自然与文化双重遗产地--三清山风景区（车程约 2 小时），抵达后安排晚餐，后入住酒店休息。
                <w:br/>
                交通：汽车
                <w:br/>
                自费项：自费套餐：鄱阳湖游船+全鱼宴+婺女洲门票+婺女洲摇橹船+《遇见·婺源》实景演出+车费+司机导游服务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婺源县城：星江湾假日酒店/正洲微马酒店/茶博府茶宿/婺女洲故园里酒店或同级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2025-10-25T06:00:15+08:00</dcterms:created>
  <dcterms:modified xsi:type="dcterms:W3CDTF">2025-10-25T06:00:15+08:00</dcterms:modified>
</cp:coreProperties>
</file>

<file path=docProps/custom.xml><?xml version="1.0" encoding="utf-8"?>
<Properties xmlns="http://schemas.openxmlformats.org/officeDocument/2006/custom-properties" xmlns:vt="http://schemas.openxmlformats.org/officeDocument/2006/docPropsVTypes"/>
</file>