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【皇家加勒比•海洋光谱号】上海-冲绳-上海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预计停靠时间：07:00—19:00
                <w:br/>
                冲绳是日本最南的行政区，是日本的度假圣地，因此又有「日本夏威夷」之称。冲绳除了琉球王朝的建筑风格，还有很多中国风的城镇、美式度假村、以及东南亚色彩的服饰。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开航前35天（含）以外 内舱、海景及阳台为1000元/人；其余为1000元/人或全部船票部分的10%（二者取其高）；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2025-12-16T04:41:22+08:00</dcterms:created>
  <dcterms:modified xsi:type="dcterms:W3CDTF">2025-12-16T04:41:22+08:00</dcterms:modified>
</cp:coreProperties>
</file>

<file path=docProps/custom.xml><?xml version="1.0" encoding="utf-8"?>
<Properties xmlns="http://schemas.openxmlformats.org/officeDocument/2006/custom-properties" xmlns:vt="http://schemas.openxmlformats.org/officeDocument/2006/docPropsVTypes"/>
</file>