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“与星同程“【星旅远洋邮轮·鼓浪屿号】香港-宫古岛-香港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香港启德码头（离港时间：19：00）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温馨提示：5月31日/7月12日/9月12日/10月7日/11月22日/12月17日离港时间15:00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宫古岛（抵港时间：10:00 离港时间18:00）
                <w:br/>
                邮轮将于当地时间早上 10：0 0 抵达宫古岛，宫古岛位于冲绳县冲绳本岛西南约 300 公里的太平洋上，四周皆是美丽的珊瑚礁与澄澈碧蓝的海水，是宫古诸岛的主岛，该岛由隆起的珊瑚礁构成，所以全岛地势较低。岛的周围有七个小岛，其中，池间岛和来间岛之间以大桥贯通，可以租辆小汽车或自行车去享受观光的乐趣。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香港启德码头（抵港时间：12:00）
                <w:br/>
                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 800 元/人（需要提前与船票一同支付）；
                <w:br/>
                2、邮轮服务小费：内舱&amp;海景&amp;阳台：每人每晚 16 美金、尊享套房&amp;悠享套房&amp;悦享行政房：每人每晚 20 美金，婴儿免服务费(0-3 周岁)，儿童享半价优惠（4-11 周岁）；（收费标准仅供参考 ，以船上公布标准为准，船上自行支付）；
                <w:br/>
                3、日本观光税：7 美金/人（满 2 周岁的游客将收取日本离境税，船上自行支付）；
                <w:br/>
                4、邮轮停靠港口岸上观光游费用；
                <w:br/>
                5、居住地至码头往返交通；
                <w:br/>
                6、保险：旅游意外险（建议购买）；
                <w:br/>
                7、单人入住需要支付 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2026-04-05T11:02:58+08:00</dcterms:created>
  <dcterms:modified xsi:type="dcterms:W3CDTF">2026-04-05T11:02:58+08:00</dcterms:modified>
</cp:coreProperties>
</file>

<file path=docProps/custom.xml><?xml version="1.0" encoding="utf-8"?>
<Properties xmlns="http://schemas.openxmlformats.org/officeDocument/2006/custom-properties" xmlns:vt="http://schemas.openxmlformats.org/officeDocument/2006/docPropsVTypes"/>
</file>