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【俄罗斯·山海相依】俄罗斯海参崴六天|C-56潜水艇博物馆|托卡列夫斯基灯塔|凯旋门|胜利广场|乌苏里湾玻璃海滩（广州/深圳联运至北京往返）行程单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【广州/深圳机场-北京机场】（国内段航班时刻以实际航司批复为准）
                <w:br/>
                【北京机场-海参崴】(参考航班06:55-11:15)
                <w:br/>
                【海参崴-北京机场-广州/深圳】（参考：海参崴-北京12:10-13:10，北京-广州/深圳，此段以实际航班为准）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早餐后，约定时间安排前往海参崴机场送机。乘坐航班返回北京机场，落地北京机场后根据旅客对应联运的航班时间，各自返程，散团。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备注：10人一桌
                <w:br/>
                深入感受俄罗斯名族文化风情，让您尽情释放开心，一次性满
                <w:br/>
                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 护照首页扫描件（须有半年以上有效期及至少四面签证空白页，护照页不得有涂鸦，污损等），应航司要求必须提前7个工作日出票。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2025-04-20T03:05:09+08:00</dcterms:created>
  <dcterms:modified xsi:type="dcterms:W3CDTF">2025-04-20T03:05:09+08:00</dcterms:modified>
</cp:coreProperties>
</file>

<file path=docProps/custom.xml><?xml version="1.0" encoding="utf-8"?>
<Properties xmlns="http://schemas.openxmlformats.org/officeDocument/2006/custom-properties" xmlns:vt="http://schemas.openxmlformats.org/officeDocument/2006/docPropsVTypes"/>
</file>