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5-6月【英姿九州5天】日本九州一地|广州直飞|打卡:阿苏山|熊本城|汤布院|金麟湖|品尝:大分团子膳|鸡肉陶板烧|和牛铁板烧|赠1晚机场住宿+无限流量WIFI行程单</w:t>
      </w:r>
    </w:p>
    <w:p>
      <w:pPr>
        <w:jc w:val="center"/>
        <w:spacing w:after="100"/>
      </w:pPr>
      <w:r>
        <w:rPr>
          <w:rFonts w:ascii="宋体" w:hAnsi="宋体" w:eastAsia="宋体" w:cs="宋体"/>
          <w:sz w:val="20"/>
          <w:szCs w:val="20"/>
        </w:rPr>
        <w:t xml:space="preserve">5-6月【英姿九州】日本九州福冈双飞五天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2025-06-07T15:51:17+08:00</dcterms:created>
  <dcterms:modified xsi:type="dcterms:W3CDTF">2025-06-07T15:51:17+08:00</dcterms:modified>
</cp:coreProperties>
</file>

<file path=docProps/custom.xml><?xml version="1.0" encoding="utf-8"?>
<Properties xmlns="http://schemas.openxmlformats.org/officeDocument/2006/custom-properties" xmlns:vt="http://schemas.openxmlformats.org/officeDocument/2006/docPropsVTypes"/>
</file>