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3晚迪拜五星酒店  | 1晚8星皇宫酒店  | 沙漠冲沙  |  卢浮宫（深圳EK）行程单</w:t>
      </w:r>
    </w:p>
    <w:p>
      <w:pPr>
        <w:jc w:val="center"/>
        <w:spacing w:after="100"/>
      </w:pPr>
      <w:r>
        <w:rPr>
          <w:rFonts w:ascii="宋体" w:hAnsi="宋体" w:eastAsia="宋体" w:cs="宋体"/>
          <w:sz w:val="20"/>
          <w:szCs w:val="20"/>
        </w:rPr>
        <w:t xml:space="preserve">SZU9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AA20250702SZU9UW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甄选酒店：迪拜3晚五星酒店+阿布扎比文华东方阿联酋宫殿酒店住宿，享奢华酒店体验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入内参观阿布扎比卢浮宫—法国卢浮宫第一个分馆，是一座漂浮在海上的博物馆，展示了来自世界各地的艺术品和文化遗产，是文化与艺术的完美结合.
                <w:br/>
                 精选美食：中式团餐+阿拉伯自助餐+海鲜手抓饭
                <w:br/>
                  阿联酋宫殿酒店自助晚餐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后入住阿布扎比文华东方酋长宫殿酒店并享用酒店自助晚餐，它是采纳传统阿拉伯皇家典范与西方贵族奢华风格完美结合设计理念，犹如皇宫一般彰显“皇者气派。
                <w:br/>
                交通：旅游巴士
                <w:br/>
              </w:t>
            </w:r>
          </w:p>
        </w:tc>
        <w:tc>
          <w:tcPr/>
          <w:p>
            <w:pPr>
              <w:pStyle w:val="indent"/>
            </w:pPr>
            <w:r>
              <w:rPr>
                <w:rFonts w:ascii="宋体" w:hAnsi="宋体" w:eastAsia="宋体" w:cs="宋体"/>
                <w:color w:val="000000"/>
                <w:sz w:val="20"/>
                <w:szCs w:val="20"/>
              </w:rPr>
              <w:t xml:space="preserve">早餐：X     午餐：中式午餐     晚餐：酒店自助晚餐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午餐：阿拉伯自助午餐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境外司机导游服务费：1500人民币/人（大小同价）
                <w:br/>
                7.	以上报价未提及的项目
                <w:br/>
                8.	特别要求之单间房差：人民币4000/人/全程，11岁以下小孩不占床减800人民币，占床与成人同价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2025-05-11T05:43:16+08:00</dcterms:created>
  <dcterms:modified xsi:type="dcterms:W3CDTF">2025-05-11T05:43:16+08:00</dcterms:modified>
</cp:coreProperties>
</file>

<file path=docProps/custom.xml><?xml version="1.0" encoding="utf-8"?>
<Properties xmlns="http://schemas.openxmlformats.org/officeDocument/2006/custom-properties" xmlns:vt="http://schemas.openxmlformats.org/officeDocument/2006/docPropsVTypes"/>
</file>