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秋色限定】挪威一地深度+罗弗敦群岛+特罗姆瑟+双峡湾10天|北极圈4晚深度|松恩峡湾|哈当厄尔峡湾|海航广州起止北京飞行程单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EU202507171020HC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★优品出行：海南航空北京直航奥斯陆，赠送全国免费联运
                <w:br/>
                ★甄选酒店：全程豪华酒店，明示酒店，斯沃尔维尔2晚连住，免每天收拾行李烦恼
                <w:br/>
                ★服务升级：含全餐六菜一汤结合当地西餐，尽享挪威美食；含全程司机导游服务费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午餐：不含午餐（内陆航班）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特罗姆瑟-(飞机)-卑尔根-(大巴约160公里)-峡湾小镇
                <w:br/>
                参考航班  WF621  TOSBGO 08:15 / 10:20
                <w:br/>
                ●【乘坐内陆飞机】,前往机场,乘坐挪威内陆航班飞往卑尔根。
                <w:br/>
                ●【卑尔根】（游览不少于2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交通：飞机 大巴
                <w:br/>
              </w:t>
            </w:r>
          </w:p>
        </w:tc>
        <w:tc>
          <w:tcPr/>
          <w:p>
            <w:pPr>
              <w:pStyle w:val="indent"/>
            </w:pPr>
            <w:r>
              <w:rPr>
                <w:rFonts w:ascii="宋体" w:hAnsi="宋体" w:eastAsia="宋体" w:cs="宋体"/>
                <w:color w:val="000000"/>
                <w:sz w:val="20"/>
                <w:szCs w:val="20"/>
              </w:rPr>
              <w:t xml:space="preserve">早餐：酒店早餐     午餐：不含午餐（内陆航班）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峡湾小镇-(大巴约40公里)-哈当厄尔峡湾-(大巴约103公里)-松恩－菲尤拉讷-(大巴约115公里)-峡湾小镇
                <w:br/>
                ●【哈当厄尔峡湾】（游览不少于45分钟）,全长179公里，是挪威第二长的峡湾。这里有绿林深山、流淌的峡湾水和交织的冰河，周边多处瀑布飞扬，在丰饶美丽的大自然的隐蔽下，这里被称为挪威醉美的城市。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12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 包含挪威ADS签证费用及全程司导服务费。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2025-07-21T17:08:04+08:00</dcterms:created>
  <dcterms:modified xsi:type="dcterms:W3CDTF">2025-07-21T17:08:04+08:00</dcterms:modified>
</cp:coreProperties>
</file>

<file path=docProps/custom.xml><?xml version="1.0" encoding="utf-8"?>
<Properties xmlns="http://schemas.openxmlformats.org/officeDocument/2006/custom-properties" xmlns:vt="http://schemas.openxmlformats.org/officeDocument/2006/docPropsVTypes"/>
</file>