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4.当地导游服务费RMB300/人
                <w:br/>
                5.门票：行程内所列景点第一大门票
                <w:br/>
                6.餐食：4个酒店内早餐，4个正餐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酒店旅游税10马币/间/晚，前台现付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
                <w:br/>
                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马里马里文化村半日游</w:t>
            </w:r>
          </w:p>
        </w:tc>
        <w:tc>
          <w:tcPr/>
          <w:p>
            <w:pPr>
              <w:pStyle w:val="indent"/>
            </w:pPr>
            <w:r>
              <w:rPr>
                <w:rFonts w:ascii="宋体" w:hAnsi="宋体" w:eastAsia="宋体" w:cs="宋体"/>
                <w:color w:val="000000"/>
                <w:sz w:val="20"/>
                <w:szCs w:val="20"/>
              </w:rPr>
              <w:t xml:space="preserve">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2026-05-18T19:41:55+08:00</dcterms:created>
  <dcterms:modified xsi:type="dcterms:W3CDTF">2026-05-18T19:41:55+08:00</dcterms:modified>
</cp:coreProperties>
</file>

<file path=docProps/custom.xml><?xml version="1.0" encoding="utf-8"?>
<Properties xmlns="http://schemas.openxmlformats.org/officeDocument/2006/custom-properties" xmlns:vt="http://schemas.openxmlformats.org/officeDocument/2006/docPropsVTypes"/>
</file>