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意奥德列瑞卢法荷比13天（深圳直飞）|含全餐|罗浮宫|欧洲之星|铁力士雪山|塞纳河游船|鹿特丹|阿姆斯特丹行程单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0145  0830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#0806
                <w:br/>
                ✈深圳直飞往返，省心启程！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请各位贵宾于指定时间在深圳宝安机场集合，搭乘国际航班飞往意大利首都罗马。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深圳-罗马（意大利）-270km-佛罗伦萨（意大利）
                <w:br/>
                参考航班：HU437   SZXFCO   0145  0830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住宿：全程欧洲标准酒店，1/2 标准双人房；如遇到展会，酒店将安排拉远。（注：欧洲
                <w:br/>
                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10 个酒店早餐和 20 个正餐，中式 5 菜一汤为主（不含酒水），其中包含五次特色美食：土耳其烤肉、威尼斯墨鱼面、黑森林蛋糕、法式烤鸡餐、荷兰煎饼大师餐，8-10 人一桌，或根据餐厅提供桌型安排就餐座位，无法安排中餐的城市将安排当地餐或退餐费，所有餐食如自动放弃，款项恕不退还；如果在全
                <w:br/>
                团协议下同意更改为风味餐，不退正常团餐费用；（如遇退餐退 10 欧元/人/餐）
                <w:br/>
                4. 用车：境外旅游大巴及专业外籍司机；
                <w:br/>
                5. 导游：全程专业领队兼中文导游，优质服务；
                <w:br/>
                6. 门票：威尼斯上下岛船票、铁力士雪山上下缆车、欧洲之星高铁票、罗浮宫含中文官导讲解、塞纳河游船。如
                <w:br/>
                景点因节日、政府行为、自身行为等原因关闭，则退回门票费用或安排其他景点替代。行程中带*的景点含门票
                <w:br/>
                费；详细参照附带行程中所列之景点（其他为免费对外开放或（外观）景点或另付费项目）；
                <w:br/>
                7. 保险：境外个人旅游意外险。自备签证或免签的客人请自理旅游意外保险；
                <w:br/>
                8. 其他：全球转换插头 1 人 1 个+10G 流量卡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签证费+司机和导游服务费+酒店税 RMB3000/人，出团前结清；
                <w:br/>
                2. 65 岁以上（含 65 岁）老年人特殊保险费用（请视自身情况购买，并请签署健康承诺函及亲属知晓其参团旅行
                <w:br/>
                的同意书）；
                <w:br/>
                3. 单房差：酒店单人房附加费（60 欧元/人/晚）注：酒店单房差仅指普通单人间（如团友要求大床单间或单独一
                <w:br/>
                人住标双，单房差另议）；**分房以团友报名的先后顺序安排拼房，若团友不接受此种方式或经协调最终不能安排，或出现单男单女且团中无同性别团员同住的情况，需在出发前补单房差入住单人房；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
                <w:br/>
                5. 不含入境行李的海关税、搬运费、保管费和超重（件）行李托运费；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
                <w:br/>
                燃油升幅的差价。
                <w:br/>
                12.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2025-06-14T08:12:04+08:00</dcterms:created>
  <dcterms:modified xsi:type="dcterms:W3CDTF">2025-06-14T08:12:04+08:00</dcterms:modified>
</cp:coreProperties>
</file>

<file path=docProps/custom.xml><?xml version="1.0" encoding="utf-8"?>
<Properties xmlns="http://schemas.openxmlformats.org/officeDocument/2006/custom-properties" xmlns:vt="http://schemas.openxmlformats.org/officeDocument/2006/docPropsVTypes"/>
</file>