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【韩国·乐享济州】韩国济州岛5天|松岳山|正房瀑布|柱状节理带|Ecoland森林小火车|城山日出峰|济州五花特二酒店（澳门往返）行程单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养生海水汗蒸幕，涯月翰潭咖啡街，汉拿山国立公园(御里牧)，松岳山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景点：养生海水汗蒸幕，涯月翰潭咖啡街，汉拿山国立公园(御里牧)，松岳山
                <w:br/>
              </w:t>
            </w:r>
          </w:p>
        </w:tc>
        <w:tc>
          <w:tcPr/>
          <w:p>
            <w:pPr>
              <w:pStyle w:val="indent"/>
            </w:pPr>
            <w:r>
              <w:rPr>
                <w:rFonts w:ascii="宋体" w:hAnsi="宋体" w:eastAsia="宋体" w:cs="宋体"/>
                <w:color w:val="000000"/>
                <w:sz w:val="20"/>
                <w:szCs w:val="20"/>
              </w:rPr>
              <w:t xml:space="preserve">早餐：包含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【济州】休爱里自然生活公园，泰迪熊博物馆，正房瀑布、独立岩、 柱状节理带、偶来市场
                <w:br/>
                早餐后，前往【休爱里生态公园】（游览时间约45分钟）休爱里，一园揽尽济州春樱夏球、秋橘冬茶，还有萌出圈的黑猪秀。注：赏花情况因季节/天气影响而可能有所不同，敬请见谅。）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前往【正房瀑布】（游览时间约30分钟）亚洲唯一直奔沧海的瀑布，23 米白练垂落黑石崖，潮起潮落间尽是磅礴与清凉。前往【独立岩】（游览时间约30分钟）150 万年火山雕琢，海上孤岩如将军伫立，《大长今》取景地的落日格外温柔。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100分钟）藏着济州最浓烟火气的老市场，柑橘清甜混着黑猪烤肉香，逛吃间尽是当地人的日常。
                <w:br/>
                景点：休爱里自然生活公园，泰迪熊博物馆，正房瀑布、独立岩、 柱状节理带、偶来市场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6、中文讲解；境外司陪人员服务费RMB400元/人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2026-04-19T20:56:34+08:00</dcterms:created>
  <dcterms:modified xsi:type="dcterms:W3CDTF">2026-04-19T20:56:34+08:00</dcterms:modified>
</cp:coreProperties>
</file>

<file path=docProps/custom.xml><?xml version="1.0" encoding="utf-8"?>
<Properties xmlns="http://schemas.openxmlformats.org/officeDocument/2006/custom-properties" xmlns:vt="http://schemas.openxmlformats.org/officeDocument/2006/docPropsVTypes"/>
</file>