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暑期【尊享河南】双飞6天丨纯玩0购物丨太行山万仙山郭亮挂壁公路丨栾川老君山丨安阳红旗渠丨殷墟博物馆丨林州太行大峡谷丨登封少林寺丨洛阳龙门石窟丨洛邑古城丨汉服体验行程单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匠心安排《汉服体验》穿汉服游古都，做一回唐宋人
                <w:br/>
                匠心安排《大型现场实景》少林寺武术雄风表演（随缘观看）
                <w:br/>
                匠心安排《大型红歌会》独家安排在红旗渠党旗下唱响“爱我中华”歌唱祖国大型红歌会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红旗渠—太行大峡谷（汽车）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林州：枫桥盈客、静雅华谊、东山小筑、朝阳时尚或不低于以上标准酒店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2025-06-14T12:40:05+08:00</dcterms:created>
  <dcterms:modified xsi:type="dcterms:W3CDTF">2025-06-14T12:40:05+08:00</dcterms:modified>
</cp:coreProperties>
</file>

<file path=docProps/custom.xml><?xml version="1.0" encoding="utf-8"?>
<Properties xmlns="http://schemas.openxmlformats.org/officeDocument/2006/custom-properties" xmlns:vt="http://schemas.openxmlformats.org/officeDocument/2006/docPropsVTypes"/>
</file>