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NY1742781563c8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1215 1340（飞行时间约2小时）
                <w:br/>
                UL120  甘岛--科伦坡  1440 1700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网红打卡：科伦坡粉红清真寺/南部海滨网红椰林+网红白塔
                <w:br/>
                特色体验：最古老垂钓高跷渔夫+【千与千寻】海滨火车+穿传统服饰旅拍
                <w:br/>
                高端礼遇
                <w:br/>
                温馨赠送:锡兰红茶每人一份+金椰子每人一个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参考航班：UL884 17:35  0205+1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●斯里兰卡2晚单间差￥1500元/人（若产生单人住宿，请补齐单间差, 与团款一起结清）
                <w:br/>
                ●马尔代夫4晚卡娜丽芙单间差￥3000元/人（若产生单人住宿，请补齐单间差,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斯里兰卡特产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2025-10-25T04:37:18+08:00</dcterms:created>
  <dcterms:modified xsi:type="dcterms:W3CDTF">2025-10-25T04:37:18+08:00</dcterms:modified>
</cp:coreProperties>
</file>

<file path=docProps/custom.xml><?xml version="1.0" encoding="utf-8"?>
<Properties xmlns="http://schemas.openxmlformats.org/officeDocument/2006/custom-properties" xmlns:vt="http://schemas.openxmlformats.org/officeDocument/2006/docPropsVTypes"/>
</file>