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于指定时间在酒店大堂集中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7、燃油附加费升幅
                <w:br/>
                8、老挝落地签+快速通关等杂费+导游服务费￥700元/人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4、单房差￥1000元/人（如遇自然单间需补单间差或加床处理）；
                <w:br/>
                5、落地签证所需资料：
                <w:br/>
                1）半年期以上有效的护照正本；
                <w:br/>
                2）相片1张（2寸/大一寸，不分底色）。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2026-04-07T23:41:27+08:00</dcterms:created>
  <dcterms:modified xsi:type="dcterms:W3CDTF">2026-04-07T23:41:27+08:00</dcterms:modified>
</cp:coreProperties>
</file>

<file path=docProps/custom.xml><?xml version="1.0" encoding="utf-8"?>
<Properties xmlns="http://schemas.openxmlformats.org/officeDocument/2006/custom-properties" xmlns:vt="http://schemas.openxmlformats.org/officeDocument/2006/docPropsVTypes"/>
</file>