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（暑假特惠）豪游阿联酋7天5晚之旅丨迪拜丨阿布扎比丨夜海游船丨特色双镇游丨水上的士（广州CZ）行程单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AAALQ1720250723CZ-XY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1450-1910
                <w:br/>
                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【甄选住宿】全程入住阿联酋豪华酒店，含酒店早餐！
                <w:br/>
                【味觉享受】阿拉伯风味自助餐、牛排简餐、贴心安排中式餐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1450-1910，准确航班时间以出团通知书为准）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沙迦-阿之曼
                <w:br/>
                早餐后，随后驱车前往游览曾被联合国教科文组织（UNESCO）授予“阿拉伯世界文化之都”称号的阿联酋第三大城市--沙迦，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结束沙迦行程后返回迪拜，途经车览【沙迦酋长皇宫】。
                <w:br/>
                前往著名的【火车头黄金手工艺品市场】(参观时间：约1小时，如遇周五关闭无法入内参观则改为外观)；
                <w:br/>
                参观【阿之曼】海滨（如预管制等无法下车，则改为车观）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 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迪拜广州（参考国际航班CZ8058 DXB-CAN  2110-0845+1，准确航班时间以出团通知书为准）
                <w:br/>
                早上享用酒店自助早餐。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阿拉伯文化中心或琥珀文化中心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在这里你可以看到各种精美锅具并享用牛排简餐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