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悠悦巴厘岛纯玩6天4晚广州往返丨南方航空丨巴杜尔火山丨乌布皇宫丨蓝梦岛 + 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S489321569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【巴厘酒店】：全程4晚当地五星海边酒店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晚餐：中式海鲜餐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早餐后，前往【洋洋下午茶】洋洋海滩在断崖之上，客人可以看到印度洋海景，并享用简单的小点心及饮料，休息一下疲劳的双腿。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1、小童2-11岁以下不占床减￥300元/人，占床在成人价格与成人同价；
                <w:br/>
                2、12岁或以上必须占床与成人同价；
                <w:br/>
                3、单房差￥1100/人（若升级2晚国际五星单房差￥600元/人）
                <w:br/>
                4、外籍人士(包括港澳台)+￥500 元/人
                <w:br/>
                5、不含：当地导游服务费+落地签+旅游税￥1000元/人。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2025-08-14T04:49:48+08:00</dcterms:created>
  <dcterms:modified xsi:type="dcterms:W3CDTF">2025-08-14T04:49:48+08:00</dcterms:modified>
</cp:coreProperties>
</file>

<file path=docProps/custom.xml><?xml version="1.0" encoding="utf-8"?>
<Properties xmlns="http://schemas.openxmlformats.org/officeDocument/2006/custom-properties" xmlns:vt="http://schemas.openxmlformats.org/officeDocument/2006/docPropsVTypes"/>
</file>