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【国庆】【庆游济州】韩国济州岛5天|涯月翰潭咖啡街|汉拿山国立公园|药泉寺|橘园|柱状节理带|五花特二酒店（澳门往返）行程单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(A）JZ5-GQ-SJTKR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【澳门-济州】（参考航班：7C/02:00-06:20）
                <w:br/>
                【济州*澳门】（参考航班：7C/2240-0100+1）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【澳门-济州】（参考航班：7C/02:00-06:20）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【济州】山茶花之丘，泰迪熊博物馆，药泉寺，柱状节理带 注：山茶花之丘根据季节赏花，每年5-8月为绣球花花季，以现场实际情况为准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早餐：酒店早餐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【济州】韩国人参专卖店，护肝宝专卖店，Ecoland森林小火车，城邑民俗村，橘园，城山日出峰（含上山）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景点：韩国人参专卖店，护肝宝专卖店，Ecoland森林小火车，城邑民俗村，橘园，城山日出峰（含上山）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【济州-澳门-珠海】韩国化妆品店，紫菜博物馆+韩服试穿体验，月汀里海水浴场（自行打卡网红咖啡厅MouMoon、小狗咖啡馆等），国际免税店，东门市场，送机（参考航班：7C/2240-0100+1）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景点：韩国化妆品店，紫菜博物馆+韩服试穿体验，月汀里海水浴场（自行打卡网红咖啡厅MouMoon、小狗咖啡馆等），土特产，国际免税店，东门市场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