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金装皇牌】日本皇牌金装经典6天游  (广州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广州--大阪--大阪城公园(不登城)
                <w:br/>
                广州往返：在广州白云机场集中乘坐飞机前往大阪关西机场，抵达后开始快乐旅程。
                <w:br/>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（以上行程仅限15:00前扺达航班，如航班不允许，则自动放弃此景点，不做另行通知）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浅草雷门观音寺--秋叶原动漫街--药妆店--东京晴空塔（车游）--银座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富士山五合目（天气及交通情况许可）--河口湖大石公园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奈良神鹿公园--综合免税店--茶道体验--心斋桥·道顿堀--伏见稲荷大社--和服体验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关空地区酒店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享用完早餐过后，前往机场，乘坐飞机返回国内。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2025-09-10T07:55:11+08:00</dcterms:created>
  <dcterms:modified xsi:type="dcterms:W3CDTF">2025-09-10T07:55:11+08:00</dcterms:modified>
</cp:coreProperties>
</file>

<file path=docProps/custom.xml><?xml version="1.0" encoding="utf-8"?>
<Properties xmlns="http://schemas.openxmlformats.org/officeDocument/2006/custom-properties" xmlns:vt="http://schemas.openxmlformats.org/officeDocument/2006/docPropsVTypes"/>
</file>