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林都之秋】东北双飞5天｜南航·0自费0购物｜秋色林都伊春｜小奈良金山鹿苑｜汤旺河林海奇石｜小兴安岭林海｜五营国家森林公园｜上甘岭溪水森林公园｜新青湿地观白头鹤｜中俄边境-嘉荫｜界江游船｜中俄边境嘉荫｜伊春木雕园（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GX-20250827Y2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哈尔滨市-伊春市-嘉荫县-汤旺河林海奇石风景区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南航·佳木斯往返5日 
                <w:br/>
                广州-佳木斯CZ6485/09:15-16:10经停大连，
                <w:br/>
                佳木斯-广州CZ6486/16:55-23:45经停大连；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秋天的童话 | 小众宝藏地 | 人少景美
                <w:br/>
                ★林海氧吧—叠彩小兴安岭：
                <w:br/>
                伊春五花山不是一座山，而是黑龙江小兴安岭地区千里林海的独特秋景。
                <w:br/>
                解锁林都伊春，原始森林的厚重、红松的坚守与落叶的绚烂，织就了一幅“中国林都”独有的秋日长卷；
                <w:br/>
                ★四大国家级赏秋胜地：
                <w:br/>
                5A景区【汤旺河林海奇石】观奇石赏林海，聆听百鸟欢歌，享受清新的空气和自然的静谧;
                <w:br/>
                4A景区【五营森林公园】看景色如仙境，听林间泉水叮咚，赏百年原始红松，参天大树;
                <w:br/>
                4A景区【上甘岭森林公园】登【观涛塔】，远眺五花山色，随手一拍都是大片;
                <w:br/>
                4A景区【新青国家湿地】藏于小兴安岭的腹地，一处“鹤鸣九皋”的生态宝藏，穿梭于木栈道中寻找白头鹤；
                <w:br/>
                ★中俄交汇点—边境嘉荫：
                <w:br/>
                船游【嘉荫界江】赏一江两国无限风光，黑龙江江边漫步，打卡【中俄界碑】;
                <w:br/>
                ★林深见鹿—金秋金山鹿苑：
                <w:br/>
                与小鹿一次亲密的接触，感受梅花鹿在手心舔舐的柔软；
                <w:br/>
                ★豪享住宿：4晚三钻酒店（连住2晚森林深处-汤旺河）；
                <w:br/>
                ★地道美食：界江鱼宴、农家菜、林区山珍宴、东北铁锅炖！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广州（飞行约6小时）佳木斯（行车约3.5小时）伊春
                <w:br/>
                搭乘参考航班前往黑龙江、松花江、乌苏里江三江交汇之城-佳木斯，接机后乘车前往林都伊春入住休息。
                <w:br/>
                <w:br/>
                特别备注：东北秋色景色受天气影响变化较快，无法人为干预，具体秋色请以实际观赏为准，如遇观赏景色不理想，敬请理解!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伊春南山百悦庄、天华御景或网评三钻同级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伊春（行车约1小时）五营国家森林公园（行车约30分钟）新青国家湿地（行车约30分钟）汤旺河
                <w:br/>
                早餐后，前往红松王的故乡-五营国家森林公园，后乘车前往小兴安岭深处汤旺河；
                <w:br/>
                ▷【五营国家森林公园】（游览约2小时）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汤旺河九鑫松悦或网评三钻同级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汤旺河（行车约1.5小时）嘉荫（行车约1.5小时）汤旺河
                <w:br/>
                早餐后，参观大自然神奇造物—汤旺河石林，后车赴恐龙之乡、中俄边境—嘉荫；
                <w:br/>
                ▷【汤旺河林海奇石风景区】（游览约2小时）5A级风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▷【中俄界江游船】（游览约30分钟，赠送游览，不用不退，可能需稍微等待，拼船够人数后方可发船）游览黑龙江，船行江面，江风习习，景随船动，全新视觉深度观中俄两岸风情。
                <w:br/>
                ▷【嘉荫口岸】（外观）嘉荫口岸是1989年4月8日经国务院批准设立的对俄罗斯边贸一类口岸，前往参观【中俄界碑】，欣赏两岸风景，眺望对面俄罗斯异国风情。后乘车返回汤旺河入住休息。
                <w:br/>
                交通：旅游大巴
                <w:br/>
              </w:t>
            </w:r>
          </w:p>
        </w:tc>
        <w:tc>
          <w:tcPr/>
          <w:p>
            <w:pPr>
              <w:pStyle w:val="indent"/>
            </w:pPr>
            <w:r>
              <w:rPr>
                <w:rFonts w:ascii="宋体" w:hAnsi="宋体" w:eastAsia="宋体" w:cs="宋体"/>
                <w:color w:val="000000"/>
                <w:sz w:val="20"/>
                <w:szCs w:val="20"/>
              </w:rPr>
              <w:t xml:space="preserve">早餐：√     午餐：界江鱼宴（餐饮风味、用餐条件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汤旺河九鑫松悦或网评三钻同级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汤旺河（行车约1.5小时）上甘岭（行车约30分钟）伊春
                <w:br/>
                早餐后，前往有“森林生态博物馆，林都伊春后花园”美誉的上甘岭，后乘车返回伊春；
                <w:br/>
                ▷【上甘岭溪水公园】（游览约2小时）溪水国家森林公园是一个集森林、湿地和溪流于一体的人间仙境，经过亿万年的地壳变迁，形成了山峰迭起、溪流曲折的地貌特征，森林覆盖率达96%以上。溪水国家森林公园不但景色怡人，而且生物种类极为丰富，是“天保工程”重点生态公益区。素有“森林生态博物馆，林都伊春后花园”之美誉。
                <w:br/>
                ▷不恐高的小伙伴，别忘了登上【观涛塔】俯瞰四周，松树尖上满是松塔，美景尽收眼底。山林像是被大自然这位拥有神奇画笔的画家，用五彩斑斓的颜料精心描绘过一样，红的像火，黄的像金，绿的像玉，各种颜色交织在一起，呈现出如梦如幻的五花山色。无论你是摄影小白还是大神，只要举起手机或者相机，随手一拍，那都是可以直接当壁纸的大片既视感，每一张照片都仿佛定格了秋天最美好的模样，让人爱不释手。
                <w:br/>
                ▷【小兴安岭资源馆】（游览约1小时，逢周一闭馆，如遇闭馆则安排前往【兴安森林公园】）坐落在伊春河畔，建于1987年，展馆分综合厅、野生动物厅、营林与保护厅、森林工业厅、农牧渔业和地质矿产厅、家具、木制品厅和博物厅等6个展厅。馆内现保存着野生动植物标本1000多种，其中鸟类200多种，兽类50件，还有动物、鸟类原声录音带播放，如同身临大森林中一样。是小兴安岭林区资源开发、建设的缩影。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伊春南山百悦庄、天华御景或网评三钻同级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伊春（行车约1.5小时）金山鹿苑（行车约2.5小时）佳木斯机场（飞行约6小时）广州
                <w:br/>
                早餐后，前往林深见鹿—金山鹿苑，后乘车前往佳木斯准备返程；
                <w:br/>
                ▷【金山鹿苑】（游览约1小时）和小鹿亲密玩耍，整个景区的腹地是大半个山头，鹿场采取半开放式， 马鹿、天山马鹿和梅花鹿在山泉边嬉戏、大密林中徜徉；早晨鹿群吃完早餐，成群结对的向山中奔去，而到了傍晚，只要敲响鹿苑里的钟，它们就会听话地返巢。听那赶鹿人悠扬的歌声在雪地里回荡，建议自费近距离投喂梅花鹿，实地感受梅花鹿在手心舔舐的柔软，远离都市的喧嚣与车水马龙，回归自然的幸福感油然而生。这里是中国版的“奈良”，是中国版的北欧森林。后乘车前往佳木斯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用车：当地常规空调旅游车，按人数定车型，保证一人一座；
                <w:br/>
                住宿：4晚网评三钻酒店（伊春*2晚/汤旺河*2晚）；报价含每成人每天一张床位，报名时如出现单人，酒店又不能加床或无三人间时，请补齐单房差；东北/草原内陆地区住宿条件不能与发达南方城市相比，敬请理解；
                <w:br/>
                用餐：4早7正（餐标30元/人*7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60周岁以下不含门票和景交，产生现付</w:t>
            </w:r>
          </w:p>
        </w:tc>
        <w:tc>
          <w:tcPr/>
          <w:p>
            <w:pPr>
              <w:pStyle w:val="indent"/>
            </w:pPr>
            <w:r>
              <w:rPr>
                <w:rFonts w:ascii="宋体" w:hAnsi="宋体" w:eastAsia="宋体" w:cs="宋体"/>
                <w:color w:val="000000"/>
                <w:sz w:val="20"/>
                <w:szCs w:val="20"/>
              </w:rPr>
              <w:t xml:space="preserve">五营国家森林公园60+区间车20+新青国家湿地40+汤旺河石林70+区间车25+上甘岭溪水60+区间车10+金山鹿苑55=340元/人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60-64周岁不含门票和景交，产生现付</w:t>
            </w:r>
          </w:p>
        </w:tc>
        <w:tc>
          <w:tcPr/>
          <w:p>
            <w:pPr>
              <w:pStyle w:val="indent"/>
            </w:pPr>
            <w:r>
              <w:rPr>
                <w:rFonts w:ascii="宋体" w:hAnsi="宋体" w:eastAsia="宋体" w:cs="宋体"/>
                <w:color w:val="000000"/>
                <w:sz w:val="20"/>
                <w:szCs w:val="20"/>
              </w:rPr>
              <w:t xml:space="preserve">五营国家森林公园30+区间车20+新青国家湿地40+汤旺河石林35+区间车25+上甘岭溪水30+区间车10+金山鹿苑48=218元/人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65周岁以上不含门票和景交，产生现付</w:t>
            </w:r>
          </w:p>
        </w:tc>
        <w:tc>
          <w:tcPr/>
          <w:p>
            <w:pPr>
              <w:pStyle w:val="indent"/>
            </w:pPr>
            <w:r>
              <w:rPr>
                <w:rFonts w:ascii="宋体" w:hAnsi="宋体" w:eastAsia="宋体" w:cs="宋体"/>
                <w:color w:val="000000"/>
                <w:sz w:val="20"/>
                <w:szCs w:val="20"/>
              </w:rPr>
              <w:t xml:space="preserve">五营国家森林公园0+区间车20+新青国家湿地0+汤旺河石林0+区间车25+上甘岭溪水0+区间车10+金山鹿苑0=55元/人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