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【国庆玩转本州】双乐园日本全景6天游|金阁寺|镰仓高校|镰仓小町通|富士急|富士山五合目|伏见稻荷大社|广州东阪行程单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RH1756437427Jt-HRJP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0930日
                <w:br/>
                CZ8101广州-东京 0800-1320 
                <w:br/>
                CZ394 大阪-广州 0830-1150
                <w:br/>
                1002日
                <w:br/>
                CZ8101 广州-东京 0805-1330
                <w:br/>
                CZ394 大阪-广州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各位贵宾于指定时间集合，由专业领队办理登机手续飞往日本成田机场（日本比中国快一小时，航程约4小时），抵达后办理入境手续。后前往酒店办理入住手续，调整时差、休息。
                <w:br/>
                交通：0930日 CZ8101广州-东京 0800-1320 或1002日 CZ8101 广州-东京 0805-1330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东京地区田端王子或同级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
                <w:br/>
                ★【富士急乐园-含3个项目】:富士急高原乐园坐落于富士山(日本最著名的山)山脚，以惊险刺激的过山车著称，常年保持吉尼斯世界纪录。也有普通项目为亲子游客带来乐趣。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東横INN名古屋金山或同级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金阁寺（停约45分钟）--伏见稻荷大社（停约30分钟）--综合免税店（停约60分钟）-和服体验-心斋桥繁华商店街&amp;道顿堀美食街（停约45分钟）-茶道体验（停约30分钟）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交通：0930日 CZ394 大阪-广州 0830-1150或1002日 CZ810大阪-广州 0840-1155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2025-09-10T14:30:02+08:00</dcterms:created>
  <dcterms:modified xsi:type="dcterms:W3CDTF">2025-09-10T14:30:02+08:00</dcterms:modified>
</cp:coreProperties>
</file>

<file path=docProps/custom.xml><?xml version="1.0" encoding="utf-8"?>
<Properties xmlns="http://schemas.openxmlformats.org/officeDocument/2006/custom-properties" xmlns:vt="http://schemas.openxmlformats.org/officeDocument/2006/docPropsVTypes"/>
</file>