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【雪国列车】全景俄罗斯摩尔曼斯克10日（海航北京配联运）|圣彼得堡|莫斯科|极光三城游览|捷里别尔卡|萨米民俗村|莫斯科红场行程单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 圣彼得堡 HU7965 PEKLED 1450/1830
                <w:br/>
                DAY 3   圣彼得堡-摩尔曼斯克 21:30开车，23:00+1抵达摩尔曼斯克
                <w:br/>
                DAY 7   摩尔曼斯克-莫斯科 SU1325 MMKSVO 2040/2305
                <w:br/>
                DAY 9   莫斯科-北京 HU7986 SVOPEK 1955/0850+1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合理行程：【北京-圣彼得堡-摩尔曼斯克-莫斯科-北京】全程不走回头路行程更柔顺更合理，
                <w:br/>
                合理酒店：【莫斯科2晚四星酒店+摩尔曼斯克3晚当地酒店+圣彼得堡2晚四星酒店+北极列车1晚四人软卧包厢】良心推荐！
                <w:br/>
                合理时间：【所有航班均为正点航班时间，不浪费任何一分钟给您游览的时间！】
                <w:br/>
                <w:br/>
                特色体验：
                <w:br/>
                【一路向北，乘坐极地列车前往北极，如果足够幸运可以遇见窗外极光】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【全程安排3顿特色大餐】1.驯鹿特色餐+2.极地帝王蟹盛宴+3.北冰洋景观餐厅；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圣彼得堡（建议提前一天前往北京）
                <w:br/>
                参考航班：HU7965 PEKLED 1450/1830
                <w:br/>
                ⊙北京首都机场T2航站楼11:30准时集合，由领队协助办理登机手续，乘坐飞机前往俄罗斯圣彼得堡。抵达后，办理入境手续后，入住酒店休息。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叶卡捷琳娜女皇宫殿和花园（约2小时），世界八大奇迹之一的琥珀厅堪称世界奇观，宫殿的格局则是建筑精巧淫靡，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 摩尔曼斯克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⊙晚餐后，前往圣彼得堡火车站，开启雪国列车之旅。
                <w:br/>
                温馨提示：夏宫喷泉由于天气原因，每年10月中旬-次年5月初前后关闭，敬请谅解。
                <w:br/>
                交通：巴士+火车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晨睡到自然醒，我们一路向北可以看到窗外的茫茫雪原，感受身处温暖车厢内的惬意，沿途可以欣赏到被白雪覆盖的美景，比如林海雪原、结冰的湖泊，还可能会看到小木屋与漫天霞光映衬出的粉红色梦幻冰雪世界。我们在穿越卡累利亚共和国后，车辆渐渐驶入北极圈内，如果您足够幸运，这个时候看向窗外，有可能会看到极光飘逸在天空中，感受奇妙的雪国列车体验，火车在21：23抵达北极圈内最大的火车站，也是俄罗斯最北的火车站，抵达后司机接站，【开启第一次追极光体验配备极光猎人】★（约2小时），之后返回酒店休息。
                <w:br/>
                温馨提示：极光猎人仅升级1次，不指定具体哪次追光，以行程实际安排为准；极光属于自然现象，人为不可控，如果因为天气原因等不可抗力因素导致无法观赏到极光，与旅行社无关，敬请谅解。
                <w:br/>
                交通：火车+巴士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 - 莫斯科
                <w:br/>
                参考航班：SU1325 MMKSVO 2040/2305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⊙后送机场，乘坐飞机前往莫斯科。抵达后返回酒店入住休息。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
                <w:br/>
                ⊙早餐后，全天自由活动，可选择自费参加莫斯科军事基地体验之旅，乘坐军用卡车行驶在雪地森林中，导游为大家讲解军事奖杯的历史与游览历史武器博物馆，可以更换俄罗斯军事服装与武器合影留念，后观看专业的教练为大家拆解和组装卡拉什尼柯夫突击步枪，每个人身穿迷彩服并带上降噪耳机可以持枪射击10发子弹，体验结束后乘坐坦克穿梭在森林中返回营地，在营地可以品尝到地道俄罗斯军用特色午餐，全程由专业教练陪同，来一场畅汗淋漓的俄罗斯军事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 - 北京
                <w:br/>
                参考航班：HU7986 SVOPEK 1955/0850+1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⊙后乘飞机返回北京；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 全国各地
                <w:br/>
                ⊙早晨0850抵达北京，后转机返回全国各地，结束境外旅程，自行返回温暖的家。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圣彼得堡单程经济舱含税、圣彼得堡-摩尔曼斯克单程火车费用，摩尔曼斯克-莫斯科单程经济舱含税，莫斯科-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☆境外司导服务费1000元人民币/人；
                <w:br/>
                ☆ 护照费、申请签证中准备相关材料所需的杂费；
                <w:br/>
                ☆ 单房差：4900元/7晚（需提前确认是否可补）；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2025-09-22T19:22:36+08:00</dcterms:created>
  <dcterms:modified xsi:type="dcterms:W3CDTF">2025-09-22T19:22:36+08:00</dcterms:modified>
</cp:coreProperties>
</file>

<file path=docProps/custom.xml><?xml version="1.0" encoding="utf-8"?>
<Properties xmlns="http://schemas.openxmlformats.org/officeDocument/2006/custom-properties" xmlns:vt="http://schemas.openxmlformats.org/officeDocument/2006/docPropsVTypes"/>
</file>