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阿联酋迪拜五星奢享7天行程单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TS-AA1758100240XU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国际参考航班：CZ8057  广州-迪拜 1350 1820  飞行时间：约8小时30分钟
                <w:br/>
                国际参考航班： CZ8006  迪拜 - 广州  2020 0735+1    飞行时间： 约7小时15分钟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4晚国际五星酒店
                <w:br/>
                升级1晚七星级BURJ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真纯玩，把时间留给旅行
                <w:br/>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网红打卡：迪拜新地标“金相框”和“未来博物馆”。
                <w:br/>
                <w:br/>
                精选美食：
                <w:br/>
                中式餐+自助火锅餐+海鲜手抓饭+阿富汗特色烤肉餐
                <w:br/>
                <w:br/>
                阿联酋.必打卡项目：
                <w:br/>
                迪拜沙漠冲沙：欣赏沙漠落日，观赏中东肚皮舞，享沙漠风味烧烤餐
                <w:br/>
                游艇出海：全新视觉观迪拜
                <w:br/>
                阿布扎比总统府：阿联酋最高权力中心
                <w:br/>
                迪拜最美天际线云溪港观景台The Viewing Point
                <w:br/>
                入住迪拜地标七星级帆船酒店，并享用酒店自助早餐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下午：中午于当地餐厅享用特色餐-海鲜手抓饭
                <w:br/>
                入住迪拜地标酒店七星级帆船酒店170平方复式海景套房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迪拜地标酒店七星级帆船酒店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上午：酒店早餐后，酒店自由活动。
                <w:br/>
                下午：约定时间集合，前往乘坐世界第一的无人驾驶的【观光轻轨】，全方位观赏有世界上最大的人工岛，世界第八大景之称的「The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前往享受畅游迪拜最惬意的方式【游艇出海】（游览时间约1小时），从迪拜码头搭乘豪华游艇，在碧海蓝天间，以全新的角度欣赏迪拜的迷人风光，赶快来感受一番吧~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交通：汽车
                <w:br/>
              </w:t>
            </w:r>
          </w:p>
        </w:tc>
        <w:tc>
          <w:tcPr/>
          <w:p>
            <w:pPr>
              <w:pStyle w:val="indent"/>
            </w:pPr>
            <w:r>
              <w:rPr>
                <w:rFonts w:ascii="宋体" w:hAnsi="宋体" w:eastAsia="宋体" w:cs="宋体"/>
                <w:color w:val="000000"/>
                <w:sz w:val="20"/>
                <w:szCs w:val="20"/>
              </w:rPr>
              <w:t xml:space="preserve">早餐：帆船酒店自助早餐     午餐：X     晚餐：阿富汗特色烤肉餐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约1小时）。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国际五星千禧/索菲特/艾美/park rotana/royal rose或者同级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1、境外司机导游服务费：RMB2000/人
                <w:br/>
                2、全程单房差8000元/人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