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中旅1号【66度探险邮轮—海神号】野性巡游不列颠群岛14天 | 船上中英文双语服务 | 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爱丁堡/国内
                <w:br/>
                酒店早餐后，前往机场，搭乘国际航班返回国内
                <w:br/>
                交通：旅游巴士、轮船、飞机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抵达后，散团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全程司导服务费：2500元（含海神号邮轮小费15美元/晚）。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2026-03-28T12:58:41+08:00</dcterms:created>
  <dcterms:modified xsi:type="dcterms:W3CDTF">2026-03-28T12:58:41+08:00</dcterms:modified>
</cp:coreProperties>
</file>

<file path=docProps/custom.xml><?xml version="1.0" encoding="utf-8"?>
<Properties xmlns="http://schemas.openxmlformats.org/officeDocument/2006/custom-properties" xmlns:vt="http://schemas.openxmlformats.org/officeDocument/2006/docPropsVTypes"/>
</file>